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990"/>
      </w:tblGrid>
      <w:tr w:rsidR="0003026F" w:rsidRPr="00F23464" w14:paraId="272C138F" w14:textId="77777777" w:rsidTr="00536A0D">
        <w:tc>
          <w:tcPr>
            <w:tcW w:w="1080" w:type="dxa"/>
          </w:tcPr>
          <w:p w14:paraId="1D3F6DE8" w14:textId="77777777" w:rsidR="0003026F" w:rsidRPr="00F23464" w:rsidRDefault="00536A0D" w:rsidP="00BA5734">
            <w:pPr>
              <w:jc w:val="right"/>
              <w:rPr>
                <w:rFonts w:asciiTheme="minorHAnsi" w:hAnsiTheme="minorHAnsi" w:cstheme="minorHAnsi"/>
                <w:b/>
                <w:sz w:val="22"/>
                <w:szCs w:val="22"/>
              </w:rPr>
            </w:pPr>
            <w:r w:rsidRPr="00F23464">
              <w:rPr>
                <w:rFonts w:asciiTheme="minorHAnsi" w:hAnsiTheme="minorHAnsi" w:cstheme="minorHAnsi"/>
                <w:b/>
                <w:sz w:val="22"/>
                <w:szCs w:val="22"/>
              </w:rPr>
              <w:t>Date:</w:t>
            </w:r>
          </w:p>
        </w:tc>
        <w:tc>
          <w:tcPr>
            <w:tcW w:w="8990" w:type="dxa"/>
          </w:tcPr>
          <w:p w14:paraId="256823A4" w14:textId="433F1219" w:rsidR="0003026F" w:rsidRPr="00F23464" w:rsidRDefault="00B72E59" w:rsidP="00482F29">
            <w:pPr>
              <w:rPr>
                <w:rFonts w:asciiTheme="minorHAnsi" w:hAnsiTheme="minorHAnsi" w:cstheme="minorHAnsi"/>
                <w:sz w:val="22"/>
                <w:szCs w:val="22"/>
              </w:rPr>
            </w:pPr>
            <w:r>
              <w:rPr>
                <w:rFonts w:asciiTheme="minorHAnsi" w:hAnsiTheme="minorHAnsi" w:cstheme="minorHAnsi"/>
                <w:sz w:val="22"/>
                <w:szCs w:val="22"/>
              </w:rPr>
              <w:t>March 20, 2025</w:t>
            </w:r>
          </w:p>
        </w:tc>
      </w:tr>
      <w:tr w:rsidR="0003026F" w:rsidRPr="00F23464" w14:paraId="389C0C11" w14:textId="77777777" w:rsidTr="00536A0D">
        <w:tc>
          <w:tcPr>
            <w:tcW w:w="1080" w:type="dxa"/>
          </w:tcPr>
          <w:p w14:paraId="60F72BA4" w14:textId="77777777" w:rsidR="0003026F" w:rsidRPr="00F23464" w:rsidRDefault="00536A0D" w:rsidP="00BA5734">
            <w:pPr>
              <w:jc w:val="right"/>
              <w:rPr>
                <w:rFonts w:asciiTheme="minorHAnsi" w:hAnsiTheme="minorHAnsi" w:cstheme="minorHAnsi"/>
                <w:b/>
                <w:sz w:val="22"/>
                <w:szCs w:val="22"/>
              </w:rPr>
            </w:pPr>
            <w:r w:rsidRPr="00F23464">
              <w:rPr>
                <w:rFonts w:asciiTheme="minorHAnsi" w:hAnsiTheme="minorHAnsi" w:cstheme="minorHAnsi"/>
                <w:b/>
                <w:sz w:val="22"/>
                <w:szCs w:val="22"/>
              </w:rPr>
              <w:t>To:</w:t>
            </w:r>
          </w:p>
        </w:tc>
        <w:tc>
          <w:tcPr>
            <w:tcW w:w="8990" w:type="dxa"/>
          </w:tcPr>
          <w:p w14:paraId="0552127E" w14:textId="187EFBDE" w:rsidR="0003026F" w:rsidRPr="00F23464" w:rsidRDefault="00F5675C" w:rsidP="00BA5734">
            <w:pPr>
              <w:rPr>
                <w:rFonts w:asciiTheme="minorHAnsi" w:hAnsiTheme="minorHAnsi" w:cstheme="minorHAnsi"/>
                <w:sz w:val="22"/>
                <w:szCs w:val="22"/>
              </w:rPr>
            </w:pPr>
            <w:r w:rsidRPr="00D32602">
              <w:rPr>
                <w:rFonts w:asciiTheme="minorHAnsi" w:hAnsiTheme="minorHAnsi" w:cstheme="minorHAnsi"/>
                <w:sz w:val="22"/>
                <w:szCs w:val="22"/>
              </w:rPr>
              <w:t>AAMPO</w:t>
            </w:r>
            <w:r w:rsidR="00847B96" w:rsidRPr="00D32602">
              <w:rPr>
                <w:rFonts w:asciiTheme="minorHAnsi" w:hAnsiTheme="minorHAnsi" w:cstheme="minorHAnsi"/>
                <w:sz w:val="22"/>
                <w:szCs w:val="22"/>
              </w:rPr>
              <w:t xml:space="preserve"> </w:t>
            </w:r>
            <w:r w:rsidR="00B72E59">
              <w:rPr>
                <w:rFonts w:asciiTheme="minorHAnsi" w:hAnsiTheme="minorHAnsi" w:cstheme="minorHAnsi"/>
                <w:sz w:val="22"/>
                <w:szCs w:val="22"/>
              </w:rPr>
              <w:t>Technical Advisory Committee (TAC)</w:t>
            </w:r>
            <w:r w:rsidR="004803DE" w:rsidRPr="00F23464">
              <w:rPr>
                <w:rFonts w:asciiTheme="minorHAnsi" w:hAnsiTheme="minorHAnsi" w:cstheme="minorHAnsi"/>
                <w:sz w:val="22"/>
                <w:szCs w:val="22"/>
              </w:rPr>
              <w:t xml:space="preserve"> </w:t>
            </w:r>
          </w:p>
        </w:tc>
      </w:tr>
      <w:tr w:rsidR="0003026F" w:rsidRPr="00F23464" w14:paraId="5F13A3F1" w14:textId="77777777" w:rsidTr="00536A0D">
        <w:tc>
          <w:tcPr>
            <w:tcW w:w="1080" w:type="dxa"/>
          </w:tcPr>
          <w:p w14:paraId="5587CD07" w14:textId="77777777" w:rsidR="0003026F" w:rsidRPr="00F23464" w:rsidRDefault="00536A0D" w:rsidP="00BA5734">
            <w:pPr>
              <w:jc w:val="right"/>
              <w:rPr>
                <w:rFonts w:asciiTheme="minorHAnsi" w:hAnsiTheme="minorHAnsi" w:cstheme="minorHAnsi"/>
                <w:b/>
                <w:sz w:val="22"/>
                <w:szCs w:val="22"/>
              </w:rPr>
            </w:pPr>
            <w:r w:rsidRPr="00F23464">
              <w:rPr>
                <w:rFonts w:asciiTheme="minorHAnsi" w:hAnsiTheme="minorHAnsi" w:cstheme="minorHAnsi"/>
                <w:b/>
                <w:sz w:val="22"/>
                <w:szCs w:val="22"/>
              </w:rPr>
              <w:t>From:</w:t>
            </w:r>
          </w:p>
        </w:tc>
        <w:tc>
          <w:tcPr>
            <w:tcW w:w="8990" w:type="dxa"/>
          </w:tcPr>
          <w:p w14:paraId="55D1721D" w14:textId="7867B981" w:rsidR="0003026F" w:rsidRPr="00F23464" w:rsidRDefault="00670A0C" w:rsidP="007120E0">
            <w:pPr>
              <w:rPr>
                <w:rFonts w:asciiTheme="minorHAnsi" w:hAnsiTheme="minorHAnsi" w:cstheme="minorHAnsi"/>
                <w:sz w:val="22"/>
                <w:szCs w:val="22"/>
              </w:rPr>
            </w:pPr>
            <w:r>
              <w:rPr>
                <w:rFonts w:asciiTheme="minorHAnsi" w:hAnsiTheme="minorHAnsi" w:cstheme="minorHAnsi"/>
                <w:sz w:val="22"/>
                <w:szCs w:val="22"/>
              </w:rPr>
              <w:t>Billy McGregor</w:t>
            </w:r>
            <w:r w:rsidR="00F23464" w:rsidRPr="00F23464">
              <w:rPr>
                <w:rFonts w:asciiTheme="minorHAnsi" w:hAnsiTheme="minorHAnsi" w:cstheme="minorHAnsi"/>
                <w:sz w:val="22"/>
                <w:szCs w:val="22"/>
              </w:rPr>
              <w:t>, AAMPO Staff</w:t>
            </w:r>
          </w:p>
        </w:tc>
      </w:tr>
      <w:tr w:rsidR="0003026F" w:rsidRPr="00F23464" w14:paraId="33F5EDF5" w14:textId="77777777" w:rsidTr="00FB5525">
        <w:trPr>
          <w:trHeight w:val="69"/>
        </w:trPr>
        <w:tc>
          <w:tcPr>
            <w:tcW w:w="1080" w:type="dxa"/>
          </w:tcPr>
          <w:p w14:paraId="0F85337D" w14:textId="77777777" w:rsidR="0003026F" w:rsidRPr="00F23464" w:rsidRDefault="00536A0D" w:rsidP="00BA5734">
            <w:pPr>
              <w:jc w:val="right"/>
              <w:rPr>
                <w:rFonts w:asciiTheme="minorHAnsi" w:hAnsiTheme="minorHAnsi" w:cstheme="minorHAnsi"/>
                <w:b/>
                <w:sz w:val="22"/>
                <w:szCs w:val="22"/>
              </w:rPr>
            </w:pPr>
            <w:r w:rsidRPr="00F23464">
              <w:rPr>
                <w:rFonts w:asciiTheme="minorHAnsi" w:hAnsiTheme="minorHAnsi" w:cstheme="minorHAnsi"/>
                <w:b/>
                <w:sz w:val="22"/>
                <w:szCs w:val="22"/>
              </w:rPr>
              <w:t>Re:</w:t>
            </w:r>
          </w:p>
        </w:tc>
        <w:tc>
          <w:tcPr>
            <w:tcW w:w="8990" w:type="dxa"/>
          </w:tcPr>
          <w:p w14:paraId="0414FB36" w14:textId="740674C7" w:rsidR="0003026F" w:rsidRPr="00F23464" w:rsidRDefault="00F23464" w:rsidP="007C798C">
            <w:pPr>
              <w:rPr>
                <w:rFonts w:asciiTheme="minorHAnsi" w:hAnsiTheme="minorHAnsi" w:cstheme="minorHAnsi"/>
                <w:b/>
                <w:sz w:val="22"/>
                <w:szCs w:val="22"/>
              </w:rPr>
            </w:pPr>
            <w:r w:rsidRPr="00F23464">
              <w:rPr>
                <w:rFonts w:asciiTheme="minorHAnsi" w:hAnsiTheme="minorHAnsi" w:cstheme="minorHAnsi"/>
                <w:sz w:val="22"/>
                <w:szCs w:val="22"/>
              </w:rPr>
              <w:t>Statewide Transportation Improvement Program (STIP) Revisions</w:t>
            </w:r>
          </w:p>
        </w:tc>
      </w:tr>
    </w:tbl>
    <w:p w14:paraId="1E968EFC" w14:textId="77777777" w:rsidR="00A26758" w:rsidRPr="00F23464" w:rsidRDefault="00A26758" w:rsidP="00A26758">
      <w:pPr>
        <w:spacing w:after="0" w:line="240" w:lineRule="auto"/>
        <w:rPr>
          <w:rFonts w:cstheme="minorHAnsi"/>
        </w:rPr>
      </w:pPr>
    </w:p>
    <w:p w14:paraId="10F829CC" w14:textId="77777777" w:rsidR="00A26758" w:rsidRPr="00F23464" w:rsidRDefault="00A26758" w:rsidP="00A26758">
      <w:pPr>
        <w:autoSpaceDE w:val="0"/>
        <w:autoSpaceDN w:val="0"/>
        <w:adjustRightInd w:val="0"/>
        <w:spacing w:after="0" w:line="240" w:lineRule="auto"/>
        <w:rPr>
          <w:rFonts w:cstheme="minorHAnsi"/>
          <w:color w:val="000000"/>
          <w:sz w:val="26"/>
          <w:szCs w:val="26"/>
        </w:rPr>
      </w:pPr>
      <w:r w:rsidRPr="00F23464">
        <w:rPr>
          <w:rFonts w:cstheme="minorHAnsi"/>
          <w:b/>
          <w:bCs/>
          <w:color w:val="000000"/>
          <w:sz w:val="26"/>
          <w:szCs w:val="26"/>
        </w:rPr>
        <w:t>Action Requested</w:t>
      </w:r>
    </w:p>
    <w:p w14:paraId="7EF8C666" w14:textId="6B7AC831" w:rsidR="00AC0371" w:rsidRPr="00AC0371" w:rsidRDefault="00B72E59" w:rsidP="00A26758">
      <w:pPr>
        <w:spacing w:after="0" w:line="240" w:lineRule="auto"/>
        <w:rPr>
          <w:rFonts w:cstheme="minorHAnsi"/>
          <w:color w:val="000000"/>
        </w:rPr>
      </w:pPr>
      <w:r>
        <w:rPr>
          <w:rFonts w:cstheme="minorHAnsi"/>
          <w:color w:val="000000"/>
        </w:rPr>
        <w:t xml:space="preserve">Request for preemptive approval for changes in budget to </w:t>
      </w:r>
      <w:r w:rsidR="00AC0371">
        <w:rPr>
          <w:rFonts w:cstheme="minorHAnsi"/>
          <w:color w:val="000000"/>
        </w:rPr>
        <w:t xml:space="preserve">KN 21862 </w:t>
      </w:r>
      <w:r>
        <w:rPr>
          <w:rFonts w:cstheme="minorHAnsi"/>
          <w:color w:val="000000"/>
        </w:rPr>
        <w:t xml:space="preserve">FY’25 and </w:t>
      </w:r>
      <w:r w:rsidR="00AC0371">
        <w:rPr>
          <w:rFonts w:cstheme="minorHAnsi"/>
          <w:color w:val="000000"/>
        </w:rPr>
        <w:t xml:space="preserve">KN 22858 </w:t>
      </w:r>
      <w:r>
        <w:rPr>
          <w:rFonts w:cstheme="minorHAnsi"/>
          <w:color w:val="000000"/>
        </w:rPr>
        <w:t xml:space="preserve">FY’26 AAMPO UPWP budgets requiring </w:t>
      </w:r>
      <w:proofErr w:type="spellStart"/>
      <w:r>
        <w:rPr>
          <w:rFonts w:cstheme="minorHAnsi"/>
          <w:color w:val="000000"/>
        </w:rPr>
        <w:t>deobligation</w:t>
      </w:r>
      <w:proofErr w:type="spellEnd"/>
      <w:r>
        <w:rPr>
          <w:rFonts w:cstheme="minorHAnsi"/>
          <w:color w:val="000000"/>
        </w:rPr>
        <w:t xml:space="preserve"> of FY’25 Task 500 Special Projects funds ($90,000) and applying those to FY’26 Special Projects funds. </w:t>
      </w:r>
      <w:r w:rsidR="004A4C24">
        <w:rPr>
          <w:rFonts w:cstheme="minorHAnsi"/>
          <w:color w:val="000000"/>
        </w:rPr>
        <w:t xml:space="preserve">The amendment process with ODOT is ongoing and requires several more authoritative levels of approval before being entered into the STIP. </w:t>
      </w:r>
      <w:r w:rsidR="008B2EDB">
        <w:rPr>
          <w:rFonts w:cstheme="minorHAnsi"/>
          <w:color w:val="000000"/>
        </w:rPr>
        <w:t>To</w:t>
      </w:r>
      <w:r w:rsidR="004A4C24">
        <w:rPr>
          <w:rFonts w:cstheme="minorHAnsi"/>
          <w:color w:val="000000"/>
        </w:rPr>
        <w:t xml:space="preserve"> ensure that this </w:t>
      </w:r>
      <w:proofErr w:type="spellStart"/>
      <w:r w:rsidR="004A4C24">
        <w:rPr>
          <w:rFonts w:cstheme="minorHAnsi"/>
          <w:color w:val="000000"/>
        </w:rPr>
        <w:t>deobligation</w:t>
      </w:r>
      <w:proofErr w:type="spellEnd"/>
      <w:r w:rsidR="004A4C24">
        <w:rPr>
          <w:rFonts w:cstheme="minorHAnsi"/>
          <w:color w:val="000000"/>
        </w:rPr>
        <w:t xml:space="preserve"> of funds can occur before the end of the Fiscal Year this is being brought to both the AAMPO TAC and Policy Board, as well as starting the public comment period, preemptively so that staff may approve the STIP amendment as expeditiously as possible.</w:t>
      </w:r>
    </w:p>
    <w:p w14:paraId="592AB063" w14:textId="77777777" w:rsidR="00FA1EAC" w:rsidRPr="00F23464" w:rsidRDefault="00FA1EAC" w:rsidP="00BA5734">
      <w:pPr>
        <w:spacing w:after="0" w:line="240" w:lineRule="auto"/>
        <w:rPr>
          <w:rFonts w:cstheme="minorHAnsi"/>
        </w:rPr>
      </w:pPr>
    </w:p>
    <w:p w14:paraId="453F9459" w14:textId="77777777" w:rsidR="00EB2DF0" w:rsidRPr="00F23464" w:rsidRDefault="00EB2DF0" w:rsidP="00EB2DF0">
      <w:pPr>
        <w:autoSpaceDE w:val="0"/>
        <w:autoSpaceDN w:val="0"/>
        <w:adjustRightInd w:val="0"/>
        <w:spacing w:after="0" w:line="240" w:lineRule="auto"/>
        <w:rPr>
          <w:rFonts w:cstheme="minorHAnsi"/>
          <w:b/>
          <w:bCs/>
          <w:sz w:val="26"/>
          <w:szCs w:val="26"/>
        </w:rPr>
      </w:pPr>
      <w:r w:rsidRPr="00F23464">
        <w:rPr>
          <w:rFonts w:cstheme="minorHAnsi"/>
          <w:b/>
          <w:bCs/>
          <w:sz w:val="26"/>
          <w:szCs w:val="26"/>
        </w:rPr>
        <w:t>Overview</w:t>
      </w:r>
    </w:p>
    <w:p w14:paraId="114514E7" w14:textId="200A2CDB" w:rsidR="00EB2DF0" w:rsidRDefault="00EB2DF0" w:rsidP="00565C1F">
      <w:pPr>
        <w:autoSpaceDE w:val="0"/>
        <w:autoSpaceDN w:val="0"/>
        <w:adjustRightInd w:val="0"/>
        <w:spacing w:after="0" w:line="240" w:lineRule="auto"/>
        <w:rPr>
          <w:rFonts w:cstheme="minorHAnsi"/>
        </w:rPr>
      </w:pPr>
      <w:r w:rsidRPr="00F23464">
        <w:rPr>
          <w:rFonts w:cstheme="minorHAnsi"/>
        </w:rPr>
        <w:t>The purpose of this memorandum is to provide an update on rec</w:t>
      </w:r>
      <w:r>
        <w:rPr>
          <w:rFonts w:cstheme="minorHAnsi"/>
        </w:rPr>
        <w:t xml:space="preserve">ent revisions to the Statewide </w:t>
      </w:r>
      <w:r w:rsidRPr="00F23464">
        <w:rPr>
          <w:rFonts w:cstheme="minorHAnsi"/>
        </w:rPr>
        <w:t xml:space="preserve">Transportation Improvement Program </w:t>
      </w:r>
      <w:r>
        <w:rPr>
          <w:rFonts w:cstheme="minorHAnsi"/>
        </w:rPr>
        <w:t>(STIP) relevant to the Albany</w:t>
      </w:r>
      <w:r w:rsidRPr="00F23464">
        <w:rPr>
          <w:rFonts w:cstheme="minorHAnsi"/>
        </w:rPr>
        <w:t xml:space="preserve"> Area Metropolitan Planning</w:t>
      </w:r>
      <w:r w:rsidR="00565C1F">
        <w:rPr>
          <w:rFonts w:cstheme="minorHAnsi"/>
        </w:rPr>
        <w:t xml:space="preserve"> </w:t>
      </w:r>
      <w:r>
        <w:rPr>
          <w:rFonts w:cstheme="minorHAnsi"/>
        </w:rPr>
        <w:t>Organization (A</w:t>
      </w:r>
      <w:r w:rsidRPr="00F23464">
        <w:rPr>
          <w:rFonts w:cstheme="minorHAnsi"/>
        </w:rPr>
        <w:t>AMPO). A su</w:t>
      </w:r>
      <w:r>
        <w:rPr>
          <w:rFonts w:cstheme="minorHAnsi"/>
        </w:rPr>
        <w:t>mmary table of recent revisions</w:t>
      </w:r>
      <w:r w:rsidRPr="00F23464">
        <w:rPr>
          <w:rFonts w:cstheme="minorHAnsi"/>
        </w:rPr>
        <w:t xml:space="preserve"> can be found on the following page.</w:t>
      </w:r>
    </w:p>
    <w:p w14:paraId="223F958C" w14:textId="77777777" w:rsidR="00EB2DF0" w:rsidRPr="00F23464" w:rsidRDefault="00EB2DF0" w:rsidP="00EB2DF0">
      <w:pPr>
        <w:spacing w:after="0" w:line="240" w:lineRule="auto"/>
        <w:rPr>
          <w:rFonts w:cstheme="minorHAnsi"/>
        </w:rPr>
      </w:pPr>
    </w:p>
    <w:p w14:paraId="7C58D51A" w14:textId="77777777" w:rsidR="00EB2DF0" w:rsidRPr="00F23464" w:rsidRDefault="00EB2DF0" w:rsidP="00EB2DF0">
      <w:pPr>
        <w:autoSpaceDE w:val="0"/>
        <w:autoSpaceDN w:val="0"/>
        <w:adjustRightInd w:val="0"/>
        <w:spacing w:after="0" w:line="240" w:lineRule="auto"/>
        <w:rPr>
          <w:rFonts w:cstheme="minorHAnsi"/>
          <w:b/>
          <w:bCs/>
          <w:color w:val="000000"/>
          <w:sz w:val="26"/>
          <w:szCs w:val="26"/>
        </w:rPr>
      </w:pPr>
      <w:r w:rsidRPr="00F23464">
        <w:rPr>
          <w:rFonts w:cstheme="minorHAnsi"/>
          <w:b/>
          <w:bCs/>
          <w:color w:val="000000"/>
          <w:sz w:val="26"/>
          <w:szCs w:val="26"/>
        </w:rPr>
        <w:t>Background on the STIP and MTIP</w:t>
      </w:r>
    </w:p>
    <w:p w14:paraId="76F43DF4" w14:textId="6BC75E97" w:rsidR="00EB2DF0" w:rsidRDefault="00EB2DF0" w:rsidP="00EB2DF0">
      <w:pPr>
        <w:autoSpaceDE w:val="0"/>
        <w:autoSpaceDN w:val="0"/>
        <w:adjustRightInd w:val="0"/>
        <w:spacing w:after="0" w:line="240" w:lineRule="auto"/>
        <w:rPr>
          <w:rFonts w:cstheme="minorHAnsi"/>
          <w:color w:val="000000"/>
        </w:rPr>
      </w:pPr>
      <w:r w:rsidRPr="00F23464">
        <w:rPr>
          <w:rFonts w:cstheme="minorHAnsi"/>
          <w:color w:val="000000"/>
        </w:rPr>
        <w:t>The STIP is the Oregon Department of Transportation’s capital</w:t>
      </w:r>
      <w:r>
        <w:rPr>
          <w:rFonts w:cstheme="minorHAnsi"/>
          <w:color w:val="000000"/>
        </w:rPr>
        <w:t xml:space="preserve"> improvement plan for state and </w:t>
      </w:r>
      <w:proofErr w:type="gramStart"/>
      <w:r w:rsidRPr="00F23464">
        <w:rPr>
          <w:rFonts w:cstheme="minorHAnsi"/>
          <w:color w:val="000000"/>
        </w:rPr>
        <w:t>federally-funded</w:t>
      </w:r>
      <w:proofErr w:type="gramEnd"/>
      <w:r w:rsidRPr="00F23464">
        <w:rPr>
          <w:rFonts w:cstheme="minorHAnsi"/>
          <w:color w:val="000000"/>
        </w:rPr>
        <w:t xml:space="preserve"> transportation projects. The current STIP (FY202</w:t>
      </w:r>
      <w:r w:rsidR="00670A0C">
        <w:rPr>
          <w:rFonts w:cstheme="minorHAnsi"/>
          <w:color w:val="000000"/>
        </w:rPr>
        <w:t>4</w:t>
      </w:r>
      <w:r w:rsidRPr="00F23464">
        <w:rPr>
          <w:rFonts w:cstheme="minorHAnsi"/>
          <w:color w:val="000000"/>
        </w:rPr>
        <w:t>-20</w:t>
      </w:r>
      <w:r>
        <w:rPr>
          <w:rFonts w:cstheme="minorHAnsi"/>
          <w:color w:val="000000"/>
        </w:rPr>
        <w:t>2</w:t>
      </w:r>
      <w:r w:rsidR="00670A0C">
        <w:rPr>
          <w:rFonts w:cstheme="minorHAnsi"/>
          <w:color w:val="000000"/>
        </w:rPr>
        <w:t>7</w:t>
      </w:r>
      <w:r>
        <w:rPr>
          <w:rFonts w:cstheme="minorHAnsi"/>
          <w:color w:val="000000"/>
        </w:rPr>
        <w:t xml:space="preserve">) went into effect October 1, </w:t>
      </w:r>
      <w:proofErr w:type="gramStart"/>
      <w:r w:rsidRPr="00F23464">
        <w:rPr>
          <w:rFonts w:cstheme="minorHAnsi"/>
          <w:color w:val="000000"/>
        </w:rPr>
        <w:t>202</w:t>
      </w:r>
      <w:r w:rsidR="00670A0C">
        <w:rPr>
          <w:rFonts w:cstheme="minorHAnsi"/>
          <w:color w:val="000000"/>
        </w:rPr>
        <w:t>3</w:t>
      </w:r>
      <w:proofErr w:type="gramEnd"/>
      <w:r w:rsidRPr="00F23464">
        <w:rPr>
          <w:rFonts w:cstheme="minorHAnsi"/>
          <w:color w:val="000000"/>
        </w:rPr>
        <w:t xml:space="preserve"> a</w:t>
      </w:r>
      <w:r>
        <w:rPr>
          <w:rFonts w:cstheme="minorHAnsi"/>
          <w:color w:val="000000"/>
        </w:rPr>
        <w:t>nd expires September 30, 202</w:t>
      </w:r>
      <w:r w:rsidR="00670A0C">
        <w:rPr>
          <w:rFonts w:cstheme="minorHAnsi"/>
          <w:color w:val="000000"/>
        </w:rPr>
        <w:t>7</w:t>
      </w:r>
      <w:r>
        <w:rPr>
          <w:rFonts w:cstheme="minorHAnsi"/>
          <w:color w:val="000000"/>
        </w:rPr>
        <w:t>. A</w:t>
      </w:r>
      <w:r w:rsidRPr="00F23464">
        <w:rPr>
          <w:rFonts w:cstheme="minorHAnsi"/>
          <w:color w:val="000000"/>
        </w:rPr>
        <w:t xml:space="preserve">AMPO acts as the regional </w:t>
      </w:r>
      <w:r>
        <w:rPr>
          <w:rFonts w:cstheme="minorHAnsi"/>
          <w:color w:val="000000"/>
        </w:rPr>
        <w:t xml:space="preserve">coordinator to the STIP helping ensure that revisions and </w:t>
      </w:r>
      <w:r w:rsidRPr="00F23464">
        <w:rPr>
          <w:rFonts w:cstheme="minorHAnsi"/>
          <w:color w:val="000000"/>
        </w:rPr>
        <w:t>other adjustment</w:t>
      </w:r>
      <w:r>
        <w:rPr>
          <w:rFonts w:cstheme="minorHAnsi"/>
          <w:color w:val="000000"/>
        </w:rPr>
        <w:t>s are processed appropriately. A</w:t>
      </w:r>
      <w:r w:rsidRPr="00F23464">
        <w:rPr>
          <w:rFonts w:cstheme="minorHAnsi"/>
          <w:color w:val="000000"/>
        </w:rPr>
        <w:t>AMPO also maintains a</w:t>
      </w:r>
      <w:r>
        <w:rPr>
          <w:rFonts w:cstheme="minorHAnsi"/>
          <w:color w:val="000000"/>
        </w:rPr>
        <w:t xml:space="preserve"> </w:t>
      </w:r>
      <w:r w:rsidRPr="00F23464">
        <w:rPr>
          <w:rFonts w:cstheme="minorHAnsi"/>
          <w:color w:val="000000"/>
        </w:rPr>
        <w:t>Metropolitan Transportation Improvement Program (MTIP) which is consistent with the STIP.</w:t>
      </w:r>
    </w:p>
    <w:p w14:paraId="12F9AF0E" w14:textId="77777777" w:rsidR="00EB2DF0" w:rsidRPr="00F23464" w:rsidRDefault="00EB2DF0" w:rsidP="00EB2DF0">
      <w:pPr>
        <w:autoSpaceDE w:val="0"/>
        <w:autoSpaceDN w:val="0"/>
        <w:adjustRightInd w:val="0"/>
        <w:spacing w:after="0" w:line="240" w:lineRule="auto"/>
        <w:rPr>
          <w:rFonts w:cstheme="minorHAnsi"/>
          <w:color w:val="000000"/>
        </w:rPr>
      </w:pPr>
    </w:p>
    <w:p w14:paraId="0FBD77D7" w14:textId="77777777" w:rsidR="00EB2DF0" w:rsidRPr="00F23464" w:rsidRDefault="00EB2DF0" w:rsidP="00EB2DF0">
      <w:pPr>
        <w:autoSpaceDE w:val="0"/>
        <w:autoSpaceDN w:val="0"/>
        <w:adjustRightInd w:val="0"/>
        <w:spacing w:after="0" w:line="240" w:lineRule="auto"/>
        <w:rPr>
          <w:rFonts w:cstheme="minorHAnsi"/>
          <w:b/>
          <w:bCs/>
          <w:color w:val="000000"/>
          <w:sz w:val="26"/>
          <w:szCs w:val="26"/>
        </w:rPr>
      </w:pPr>
      <w:r>
        <w:rPr>
          <w:rFonts w:cstheme="minorHAnsi"/>
          <w:b/>
          <w:bCs/>
          <w:color w:val="000000"/>
          <w:sz w:val="26"/>
          <w:szCs w:val="26"/>
        </w:rPr>
        <w:t>Revision</w:t>
      </w:r>
      <w:r w:rsidRPr="00F23464">
        <w:rPr>
          <w:rFonts w:cstheme="minorHAnsi"/>
          <w:b/>
          <w:bCs/>
          <w:color w:val="000000"/>
          <w:sz w:val="26"/>
          <w:szCs w:val="26"/>
        </w:rPr>
        <w:t xml:space="preserve"> Types</w:t>
      </w:r>
    </w:p>
    <w:p w14:paraId="72AB3F14" w14:textId="77777777" w:rsidR="00EB2DF0" w:rsidRDefault="00EB2DF0" w:rsidP="00EB2DF0">
      <w:pPr>
        <w:autoSpaceDE w:val="0"/>
        <w:autoSpaceDN w:val="0"/>
        <w:adjustRightInd w:val="0"/>
        <w:spacing w:after="0" w:line="240" w:lineRule="auto"/>
        <w:rPr>
          <w:rFonts w:cstheme="minorHAnsi"/>
          <w:color w:val="000000"/>
        </w:rPr>
      </w:pPr>
      <w:r w:rsidRPr="00F23464">
        <w:rPr>
          <w:rFonts w:cstheme="minorHAnsi"/>
          <w:color w:val="000000"/>
        </w:rPr>
        <w:t>There are three types of STIP an</w:t>
      </w:r>
      <w:r>
        <w:rPr>
          <w:rFonts w:cstheme="minorHAnsi"/>
          <w:color w:val="000000"/>
        </w:rPr>
        <w:t>d MTIP revisions processed by AAMPO, listed below.</w:t>
      </w:r>
      <w:r w:rsidRPr="00C9036E">
        <w:rPr>
          <w:rFonts w:cstheme="minorHAnsi"/>
          <w:color w:val="000000"/>
        </w:rPr>
        <w:t xml:space="preserve"> Additional details on STIP and MTIP amendments can be found in the AAMPO MTIP policy </w:t>
      </w:r>
      <w:hyperlink r:id="rId7" w:history="1">
        <w:r w:rsidRPr="00C9036E">
          <w:rPr>
            <w:rStyle w:val="Hyperlink"/>
            <w:rFonts w:cstheme="minorHAnsi"/>
          </w:rPr>
          <w:t>HERE.</w:t>
        </w:r>
      </w:hyperlink>
    </w:p>
    <w:p w14:paraId="2E9FE983" w14:textId="77777777" w:rsidR="00EB2DF0" w:rsidRPr="00F23464" w:rsidRDefault="00EB2DF0" w:rsidP="00EB2DF0">
      <w:pPr>
        <w:autoSpaceDE w:val="0"/>
        <w:autoSpaceDN w:val="0"/>
        <w:adjustRightInd w:val="0"/>
        <w:spacing w:after="0" w:line="240" w:lineRule="auto"/>
        <w:rPr>
          <w:rFonts w:cstheme="minorHAnsi"/>
          <w:color w:val="000000"/>
        </w:rPr>
      </w:pPr>
    </w:p>
    <w:p w14:paraId="47CE1B2F" w14:textId="77777777" w:rsidR="00EB2DF0" w:rsidRPr="00C9036E" w:rsidRDefault="00EB2DF0" w:rsidP="00EB2DF0">
      <w:pPr>
        <w:pStyle w:val="ListParagraph"/>
        <w:numPr>
          <w:ilvl w:val="0"/>
          <w:numId w:val="30"/>
        </w:numPr>
        <w:autoSpaceDE w:val="0"/>
        <w:autoSpaceDN w:val="0"/>
        <w:adjustRightInd w:val="0"/>
        <w:spacing w:after="0" w:line="240" w:lineRule="auto"/>
        <w:rPr>
          <w:rFonts w:cstheme="minorHAnsi"/>
          <w:color w:val="000000"/>
        </w:rPr>
      </w:pPr>
      <w:r w:rsidRPr="00F23464">
        <w:rPr>
          <w:rFonts w:cstheme="minorHAnsi"/>
          <w:b/>
          <w:bCs/>
          <w:color w:val="000000"/>
        </w:rPr>
        <w:t xml:space="preserve">Full Amendments: </w:t>
      </w:r>
      <w:r w:rsidRPr="00F23464">
        <w:rPr>
          <w:rFonts w:cstheme="minorHAnsi"/>
          <w:color w:val="000000"/>
        </w:rPr>
        <w:t xml:space="preserve">Require the greatest level of scrutiny </w:t>
      </w:r>
      <w:r>
        <w:rPr>
          <w:rFonts w:cstheme="minorHAnsi"/>
          <w:color w:val="000000"/>
        </w:rPr>
        <w:t xml:space="preserve">and are brought to the Policy Board </w:t>
      </w:r>
      <w:r w:rsidRPr="00F23464">
        <w:rPr>
          <w:rFonts w:cstheme="minorHAnsi"/>
          <w:color w:val="000000"/>
        </w:rPr>
        <w:t>for discussion and approval</w:t>
      </w:r>
      <w:r>
        <w:rPr>
          <w:rFonts w:cstheme="minorHAnsi"/>
          <w:color w:val="000000"/>
        </w:rPr>
        <w:t xml:space="preserve">. </w:t>
      </w:r>
      <w:r w:rsidRPr="00D71BD4">
        <w:rPr>
          <w:rFonts w:cstheme="minorHAnsi"/>
        </w:rPr>
        <w:t xml:space="preserve">The TAC makes a recommendation to the Policy Board regarding approval of the amendment </w:t>
      </w:r>
      <w:proofErr w:type="gramStart"/>
      <w:r w:rsidRPr="00D71BD4">
        <w:rPr>
          <w:rFonts w:cstheme="minorHAnsi"/>
        </w:rPr>
        <w:t>and also</w:t>
      </w:r>
      <w:proofErr w:type="gramEnd"/>
      <w:r w:rsidRPr="00D71BD4">
        <w:rPr>
          <w:rFonts w:cstheme="minorHAnsi"/>
        </w:rPr>
        <w:t xml:space="preserve"> determines what </w:t>
      </w:r>
      <w:proofErr w:type="gramStart"/>
      <w:r w:rsidRPr="00D71BD4">
        <w:rPr>
          <w:rFonts w:cstheme="minorHAnsi"/>
        </w:rPr>
        <w:t>level</w:t>
      </w:r>
      <w:proofErr w:type="gramEnd"/>
      <w:r w:rsidRPr="00D71BD4">
        <w:rPr>
          <w:rFonts w:cstheme="minorHAnsi"/>
        </w:rPr>
        <w:t xml:space="preserve"> public outreach is necessary</w:t>
      </w:r>
      <w:r w:rsidRPr="00C9036E">
        <w:rPr>
          <w:rFonts w:cstheme="minorHAnsi"/>
          <w:color w:val="000000"/>
        </w:rPr>
        <w:t xml:space="preserve">. At a minimum, the item will be reviewed by the TAC and placed on the next Policy Board agenda, which comes with notification requirements. Additional items for consideration include provision of a public comment period (two weeks), holding a public meeting, and any other actions deemed advisable by the TAC. </w:t>
      </w:r>
    </w:p>
    <w:p w14:paraId="48F5B6AF" w14:textId="77777777" w:rsidR="00EB2DF0" w:rsidRDefault="00EB2DF0" w:rsidP="00EB2DF0">
      <w:pPr>
        <w:pStyle w:val="ListParagraph"/>
        <w:autoSpaceDE w:val="0"/>
        <w:autoSpaceDN w:val="0"/>
        <w:adjustRightInd w:val="0"/>
        <w:spacing w:after="0" w:line="240" w:lineRule="auto"/>
        <w:rPr>
          <w:rFonts w:cstheme="minorHAnsi"/>
          <w:color w:val="000000"/>
        </w:rPr>
      </w:pPr>
    </w:p>
    <w:p w14:paraId="09E2B825" w14:textId="253E656D" w:rsidR="00B81B29" w:rsidRPr="00F23464" w:rsidRDefault="00EB2DF0" w:rsidP="001D0000">
      <w:pPr>
        <w:pStyle w:val="ListParagraph"/>
        <w:numPr>
          <w:ilvl w:val="0"/>
          <w:numId w:val="30"/>
        </w:numPr>
        <w:autoSpaceDE w:val="0"/>
        <w:autoSpaceDN w:val="0"/>
        <w:adjustRightInd w:val="0"/>
        <w:spacing w:after="0" w:line="240" w:lineRule="auto"/>
        <w:rPr>
          <w:rFonts w:cstheme="minorHAnsi"/>
          <w:b/>
        </w:rPr>
        <w:sectPr w:rsidR="00B81B29" w:rsidRPr="00F23464" w:rsidSect="00536A0D">
          <w:headerReference w:type="default" r:id="rId8"/>
          <w:footerReference w:type="default" r:id="rId9"/>
          <w:pgSz w:w="12240" w:h="15840"/>
          <w:pgMar w:top="720" w:right="1080" w:bottom="720" w:left="1080" w:header="630" w:footer="144" w:gutter="0"/>
          <w:cols w:space="720"/>
          <w:docGrid w:linePitch="360"/>
        </w:sectPr>
      </w:pPr>
      <w:r w:rsidRPr="00F23464">
        <w:rPr>
          <w:rFonts w:cstheme="minorHAnsi"/>
          <w:b/>
          <w:bCs/>
          <w:color w:val="000000"/>
        </w:rPr>
        <w:t xml:space="preserve">Administrative Amendment: </w:t>
      </w:r>
      <w:r w:rsidRPr="00F23464">
        <w:rPr>
          <w:rFonts w:cstheme="minorHAnsi"/>
          <w:color w:val="000000"/>
        </w:rPr>
        <w:t>Require less scrutiny and are usually familiar to local staff</w:t>
      </w:r>
      <w:r>
        <w:rPr>
          <w:rFonts w:cstheme="minorHAnsi"/>
          <w:color w:val="000000"/>
        </w:rPr>
        <w:t xml:space="preserve"> </w:t>
      </w:r>
      <w:r w:rsidRPr="00F23464">
        <w:rPr>
          <w:rFonts w:cstheme="minorHAnsi"/>
          <w:color w:val="000000"/>
        </w:rPr>
        <w:t xml:space="preserve">members. </w:t>
      </w:r>
      <w:r w:rsidR="001D0000">
        <w:rPr>
          <w:rFonts w:cstheme="minorHAnsi"/>
          <w:color w:val="000000"/>
        </w:rPr>
        <w:t>For a</w:t>
      </w:r>
      <w:r w:rsidRPr="00F23464">
        <w:rPr>
          <w:rFonts w:cstheme="minorHAnsi"/>
          <w:color w:val="000000"/>
        </w:rPr>
        <w:t xml:space="preserve">dministrative amendments </w:t>
      </w:r>
      <w:r w:rsidR="001D0000">
        <w:rPr>
          <w:rFonts w:cstheme="minorHAnsi"/>
          <w:color w:val="000000"/>
        </w:rPr>
        <w:t>A</w:t>
      </w:r>
      <w:r w:rsidR="001D0000" w:rsidRPr="00F23464">
        <w:rPr>
          <w:rFonts w:cstheme="minorHAnsi"/>
          <w:color w:val="000000"/>
        </w:rPr>
        <w:t xml:space="preserve">AMPO staff has the authority to approve </w:t>
      </w:r>
      <w:r w:rsidR="001D0000">
        <w:rPr>
          <w:rFonts w:cstheme="minorHAnsi"/>
          <w:color w:val="000000"/>
        </w:rPr>
        <w:t xml:space="preserve">the amendment. Amendments </w:t>
      </w:r>
      <w:r w:rsidRPr="00F23464">
        <w:rPr>
          <w:rFonts w:cstheme="minorHAnsi"/>
          <w:color w:val="000000"/>
        </w:rPr>
        <w:t xml:space="preserve">are </w:t>
      </w:r>
      <w:proofErr w:type="gramStart"/>
      <w:r w:rsidRPr="00F23464">
        <w:rPr>
          <w:rFonts w:cstheme="minorHAnsi"/>
          <w:color w:val="000000"/>
        </w:rPr>
        <w:t>brought</w:t>
      </w:r>
      <w:proofErr w:type="gramEnd"/>
      <w:r w:rsidRPr="00F23464">
        <w:rPr>
          <w:rFonts w:cstheme="minorHAnsi"/>
          <w:color w:val="000000"/>
        </w:rPr>
        <w:t xml:space="preserve"> to the TAC for </w:t>
      </w:r>
      <w:r w:rsidR="001D0000">
        <w:rPr>
          <w:rFonts w:cstheme="minorHAnsi"/>
          <w:color w:val="000000"/>
        </w:rPr>
        <w:t xml:space="preserve">review and </w:t>
      </w:r>
      <w:r w:rsidRPr="00F23464">
        <w:rPr>
          <w:rFonts w:cstheme="minorHAnsi"/>
          <w:color w:val="000000"/>
        </w:rPr>
        <w:t>discussion. The</w:t>
      </w:r>
      <w:r>
        <w:rPr>
          <w:rFonts w:cstheme="minorHAnsi"/>
          <w:color w:val="000000"/>
        </w:rPr>
        <w:t xml:space="preserve"> </w:t>
      </w:r>
      <w:r w:rsidRPr="00F23464">
        <w:rPr>
          <w:rFonts w:cstheme="minorHAnsi"/>
          <w:color w:val="000000"/>
        </w:rPr>
        <w:t>Policy Board is notified of Administrative Amendments at their next regularly scheduled meeti</w:t>
      </w:r>
      <w:r w:rsidR="00AC0371">
        <w:rPr>
          <w:rFonts w:cstheme="minorHAnsi"/>
          <w:color w:val="000000"/>
        </w:rPr>
        <w:t>ng.</w:t>
      </w:r>
    </w:p>
    <w:p w14:paraId="2B5E19C7" w14:textId="1C45EDEE" w:rsidR="001C0F29" w:rsidRDefault="001C0F29" w:rsidP="00B72E59">
      <w:pPr>
        <w:spacing w:after="0" w:line="240" w:lineRule="auto"/>
        <w:jc w:val="center"/>
        <w:rPr>
          <w:rFonts w:cstheme="minorHAnsi"/>
        </w:rPr>
      </w:pPr>
    </w:p>
    <w:p w14:paraId="63E221EC" w14:textId="77777777" w:rsidR="00B72E59" w:rsidRDefault="00B72E59" w:rsidP="00B72E59">
      <w:pPr>
        <w:spacing w:after="0" w:line="240" w:lineRule="auto"/>
        <w:jc w:val="center"/>
        <w:rPr>
          <w:rFonts w:cstheme="minorHAnsi"/>
        </w:rPr>
      </w:pPr>
    </w:p>
    <w:p w14:paraId="22CAE7CB" w14:textId="77777777" w:rsidR="00B72E59" w:rsidRDefault="00B72E59" w:rsidP="00B72E59">
      <w:pPr>
        <w:spacing w:after="0" w:line="240" w:lineRule="auto"/>
        <w:jc w:val="center"/>
        <w:rPr>
          <w:rFonts w:cstheme="minorHAnsi"/>
        </w:rPr>
      </w:pPr>
    </w:p>
    <w:p w14:paraId="5A58DA2B" w14:textId="77777777" w:rsidR="00B72E59" w:rsidRDefault="00B72E59" w:rsidP="00B72E59">
      <w:pPr>
        <w:spacing w:after="0" w:line="240" w:lineRule="auto"/>
        <w:jc w:val="center"/>
        <w:rPr>
          <w:rFonts w:cstheme="minorHAnsi"/>
        </w:rPr>
      </w:pPr>
    </w:p>
    <w:p w14:paraId="7C73AF7C" w14:textId="77777777" w:rsidR="00B72E59" w:rsidRDefault="00B72E59" w:rsidP="00B72E59">
      <w:pPr>
        <w:spacing w:after="0" w:line="240" w:lineRule="auto"/>
        <w:jc w:val="center"/>
        <w:rPr>
          <w:rFonts w:cstheme="minorHAnsi"/>
        </w:rPr>
      </w:pPr>
    </w:p>
    <w:p w14:paraId="554D75A7" w14:textId="77777777" w:rsidR="00B72E59" w:rsidRDefault="00B72E59" w:rsidP="00B72E59">
      <w:pPr>
        <w:spacing w:after="0" w:line="240" w:lineRule="auto"/>
        <w:jc w:val="center"/>
        <w:rPr>
          <w:rFonts w:cstheme="minorHAnsi"/>
        </w:rPr>
      </w:pPr>
    </w:p>
    <w:p w14:paraId="0B8E0751" w14:textId="77777777" w:rsidR="00B72E59" w:rsidRDefault="00B72E59" w:rsidP="00B72E59">
      <w:pPr>
        <w:spacing w:after="0" w:line="240" w:lineRule="auto"/>
        <w:jc w:val="center"/>
        <w:rPr>
          <w:rFonts w:cstheme="minorHAnsi"/>
        </w:rPr>
      </w:pPr>
    </w:p>
    <w:p w14:paraId="48BBF732" w14:textId="77777777" w:rsidR="00B72E59" w:rsidRDefault="00B72E59" w:rsidP="00B72E59">
      <w:pPr>
        <w:spacing w:after="0" w:line="240" w:lineRule="auto"/>
        <w:jc w:val="center"/>
        <w:rPr>
          <w:rFonts w:cstheme="minorHAnsi"/>
        </w:rPr>
      </w:pPr>
    </w:p>
    <w:p w14:paraId="1F45EC7D" w14:textId="77777777" w:rsidR="00B72E59" w:rsidRDefault="00B72E59" w:rsidP="00B72E59">
      <w:pPr>
        <w:spacing w:after="0" w:line="240" w:lineRule="auto"/>
        <w:jc w:val="center"/>
        <w:rPr>
          <w:rFonts w:cstheme="minorHAnsi"/>
        </w:rPr>
      </w:pPr>
    </w:p>
    <w:p w14:paraId="62018D46" w14:textId="77777777" w:rsidR="00B72E59" w:rsidRDefault="00B72E59" w:rsidP="00B72E59">
      <w:pPr>
        <w:spacing w:after="0" w:line="240" w:lineRule="auto"/>
        <w:jc w:val="center"/>
        <w:rPr>
          <w:rFonts w:cstheme="minorHAnsi"/>
        </w:rPr>
      </w:pPr>
    </w:p>
    <w:p w14:paraId="3498BB11" w14:textId="77777777" w:rsidR="00B72E59" w:rsidRDefault="00B72E59" w:rsidP="00B72E59">
      <w:pPr>
        <w:spacing w:after="0" w:line="240" w:lineRule="auto"/>
        <w:jc w:val="center"/>
        <w:rPr>
          <w:rFonts w:cstheme="minorHAnsi"/>
        </w:rPr>
      </w:pPr>
    </w:p>
    <w:p w14:paraId="385B3B89" w14:textId="77777777" w:rsidR="00B72E59" w:rsidRDefault="00B72E59" w:rsidP="00B72E59">
      <w:pPr>
        <w:spacing w:after="0" w:line="240" w:lineRule="auto"/>
        <w:jc w:val="center"/>
        <w:rPr>
          <w:rFonts w:cstheme="minorHAnsi"/>
        </w:rPr>
      </w:pPr>
    </w:p>
    <w:p w14:paraId="08FD6C4E" w14:textId="77777777" w:rsidR="00B72E59" w:rsidRDefault="00B72E59" w:rsidP="00B72E59">
      <w:pPr>
        <w:spacing w:after="0" w:line="240" w:lineRule="auto"/>
        <w:jc w:val="center"/>
        <w:rPr>
          <w:rFonts w:cstheme="minorHAnsi"/>
        </w:rPr>
      </w:pPr>
    </w:p>
    <w:p w14:paraId="4EEE0F09" w14:textId="77777777" w:rsidR="00B72E59" w:rsidRDefault="00B72E59" w:rsidP="00B72E59">
      <w:pPr>
        <w:spacing w:after="0" w:line="240" w:lineRule="auto"/>
        <w:jc w:val="center"/>
        <w:rPr>
          <w:rFonts w:cstheme="minorHAnsi"/>
        </w:rPr>
      </w:pPr>
    </w:p>
    <w:p w14:paraId="74136580" w14:textId="77777777" w:rsidR="00B72E59" w:rsidRDefault="00B72E59" w:rsidP="00B72E59">
      <w:pPr>
        <w:spacing w:after="0" w:line="240" w:lineRule="auto"/>
        <w:jc w:val="center"/>
        <w:rPr>
          <w:rFonts w:cstheme="minorHAnsi"/>
        </w:rPr>
      </w:pPr>
    </w:p>
    <w:p w14:paraId="4B50514C" w14:textId="653F629D" w:rsidR="00B72E59" w:rsidRDefault="00B72E59" w:rsidP="00B72E59">
      <w:pPr>
        <w:spacing w:after="0" w:line="240" w:lineRule="auto"/>
        <w:jc w:val="center"/>
        <w:rPr>
          <w:rFonts w:cstheme="minorHAnsi"/>
          <w:i/>
          <w:iCs/>
        </w:rPr>
      </w:pPr>
      <w:r w:rsidRPr="00B72E59">
        <w:rPr>
          <w:rFonts w:cstheme="minorHAnsi"/>
          <w:i/>
          <w:iCs/>
        </w:rPr>
        <w:t xml:space="preserve">This Page Left Blank Intentionally </w:t>
      </w:r>
    </w:p>
    <w:p w14:paraId="452B73E7" w14:textId="77777777" w:rsidR="00B72E59" w:rsidRPr="00B72E59" w:rsidRDefault="00B72E59" w:rsidP="00B72E59">
      <w:pPr>
        <w:spacing w:after="0" w:line="240" w:lineRule="auto"/>
        <w:jc w:val="center"/>
        <w:rPr>
          <w:rFonts w:cstheme="minorHAnsi"/>
          <w:i/>
          <w:iCs/>
        </w:rPr>
      </w:pPr>
    </w:p>
    <w:p w14:paraId="4AB11C46" w14:textId="1B20D27F" w:rsidR="00B72E59" w:rsidRDefault="00B72E59" w:rsidP="00B72E59">
      <w:pPr>
        <w:spacing w:after="0" w:line="240" w:lineRule="auto"/>
        <w:jc w:val="center"/>
        <w:rPr>
          <w:rFonts w:cstheme="minorHAnsi"/>
        </w:rPr>
      </w:pPr>
      <w:r>
        <w:rPr>
          <w:rFonts w:cstheme="minorHAnsi"/>
        </w:rPr>
        <w:t>See Attachment D for Project Details</w:t>
      </w:r>
    </w:p>
    <w:p w14:paraId="65D0F4F1" w14:textId="2CFBBE17" w:rsidR="00B72E59" w:rsidRPr="00F23464" w:rsidRDefault="00B72E59" w:rsidP="00B72E59">
      <w:pPr>
        <w:spacing w:after="0" w:line="240" w:lineRule="auto"/>
        <w:jc w:val="center"/>
        <w:rPr>
          <w:rFonts w:cstheme="minorHAnsi"/>
        </w:rPr>
      </w:pPr>
      <w:r>
        <w:rPr>
          <w:rFonts w:cstheme="minorHAnsi"/>
        </w:rPr>
        <w:t>See Attachment F for MPO Budget</w:t>
      </w:r>
    </w:p>
    <w:sectPr w:rsidR="00B72E59" w:rsidRPr="00F23464" w:rsidSect="009D3459">
      <w:pgSz w:w="15840" w:h="12240" w:orient="landscape" w:code="1"/>
      <w:pgMar w:top="1080" w:right="720" w:bottom="1080" w:left="720" w:header="63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A827" w14:textId="77777777" w:rsidR="001879DA" w:rsidRDefault="001879DA" w:rsidP="00FE020A">
      <w:pPr>
        <w:spacing w:after="0" w:line="240" w:lineRule="auto"/>
      </w:pPr>
      <w:r>
        <w:separator/>
      </w:r>
    </w:p>
  </w:endnote>
  <w:endnote w:type="continuationSeparator" w:id="0">
    <w:p w14:paraId="7F0EDF02" w14:textId="77777777" w:rsidR="001879DA" w:rsidRDefault="001879DA" w:rsidP="00FE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tlanta">
    <w:panose1 w:val="020B0502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Futura PT Book">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C293" w14:textId="77777777" w:rsidR="00F5675C" w:rsidRPr="00C162AC" w:rsidRDefault="00F5675C" w:rsidP="00F5675C">
    <w:pPr>
      <w:pBdr>
        <w:top w:val="single" w:sz="4" w:space="1" w:color="auto"/>
      </w:pBdr>
      <w:spacing w:after="0" w:line="240" w:lineRule="auto"/>
      <w:rPr>
        <w:rFonts w:ascii="Arial Narrow" w:hAnsi="Arial Narrow"/>
        <w:sz w:val="18"/>
        <w:szCs w:val="18"/>
      </w:rPr>
    </w:pPr>
    <w:r w:rsidRPr="00F5675C">
      <w:rPr>
        <w:rFonts w:ascii="Arial Narrow" w:hAnsi="Arial Narrow"/>
        <w:sz w:val="18"/>
        <w:szCs w:val="18"/>
      </w:rPr>
      <w:t xml:space="preserve">AAMPO is staffed by the Oregon Cascades West Council of Governments / </w:t>
    </w:r>
    <w:r w:rsidRPr="00F5675C">
      <w:rPr>
        <w:rFonts w:ascii="Arial Narrow" w:hAnsi="Arial Narrow" w:cs="Times New Roman"/>
        <w:sz w:val="18"/>
        <w:szCs w:val="18"/>
      </w:rPr>
      <w:t>1400 Queen Ave SE, Suite 205 Albany OR 97322</w:t>
    </w:r>
    <w:r w:rsidRPr="00F5675C">
      <w:rPr>
        <w:rFonts w:ascii="Arial Narrow" w:eastAsia="Arial Unicode MS" w:hAnsi="Arial Narrow" w:cs="Arial Unicode MS"/>
        <w:sz w:val="18"/>
        <w:szCs w:val="18"/>
      </w:rPr>
      <w:t xml:space="preserve"> / </w:t>
    </w:r>
    <w:r w:rsidRPr="00F5675C">
      <w:rPr>
        <w:rFonts w:ascii="Arial Narrow" w:hAnsi="Arial Narrow" w:cs="Times New Roman"/>
        <w:sz w:val="18"/>
        <w:szCs w:val="18"/>
      </w:rPr>
      <w:t xml:space="preserve">(541) 967-8551 </w:t>
    </w:r>
  </w:p>
  <w:p w14:paraId="6D9D7457" w14:textId="77777777" w:rsidR="00FE020A" w:rsidRDefault="00FE020A" w:rsidP="00F567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AB56" w14:textId="77777777" w:rsidR="001879DA" w:rsidRDefault="001879DA" w:rsidP="00FE020A">
      <w:pPr>
        <w:spacing w:after="0" w:line="240" w:lineRule="auto"/>
      </w:pPr>
      <w:r>
        <w:separator/>
      </w:r>
    </w:p>
  </w:footnote>
  <w:footnote w:type="continuationSeparator" w:id="0">
    <w:p w14:paraId="7CA39D05" w14:textId="77777777" w:rsidR="001879DA" w:rsidRDefault="001879DA" w:rsidP="00FE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3"/>
      <w:gridCol w:w="2657"/>
    </w:tblGrid>
    <w:tr w:rsidR="00FE020A" w14:paraId="1957E7ED" w14:textId="77777777" w:rsidTr="00536A0D">
      <w:trPr>
        <w:trHeight w:val="1790"/>
      </w:trPr>
      <w:tc>
        <w:tcPr>
          <w:tcW w:w="7423" w:type="dxa"/>
        </w:tcPr>
        <w:p w14:paraId="6C76A37F" w14:textId="77777777" w:rsidR="00FE020A" w:rsidRPr="00847B96" w:rsidRDefault="006D4EE9" w:rsidP="00FE020A">
          <w:pPr>
            <w:pStyle w:val="Heading8"/>
            <w:rPr>
              <w:rFonts w:ascii="Futura PT Book" w:hAnsi="Futura PT Book"/>
              <w:sz w:val="40"/>
            </w:rPr>
          </w:pPr>
          <w:r w:rsidRPr="00847B96">
            <w:rPr>
              <w:rFonts w:ascii="Futura PT Book" w:hAnsi="Futura PT Book"/>
              <w:sz w:val="40"/>
            </w:rPr>
            <w:t>MEMORANDUM</w:t>
          </w:r>
        </w:p>
        <w:p w14:paraId="1E6B1EF9" w14:textId="77777777" w:rsidR="00536A0D" w:rsidRPr="00536A0D" w:rsidRDefault="00536A0D" w:rsidP="00536A0D"/>
        <w:p w14:paraId="0E8FF639" w14:textId="77777777" w:rsidR="00F5675C" w:rsidRPr="00F5675C" w:rsidRDefault="00F5675C" w:rsidP="00F5675C">
          <w:pPr>
            <w:jc w:val="both"/>
            <w:rPr>
              <w:rFonts w:ascii="Arial Black" w:eastAsia="Arial Unicode MS" w:hAnsi="Arial Black" w:cs="Arial Unicode MS"/>
              <w:b/>
              <w:sz w:val="24"/>
              <w:szCs w:val="24"/>
            </w:rPr>
          </w:pPr>
          <w:r w:rsidRPr="00F5675C">
            <w:rPr>
              <w:rFonts w:ascii="Arial Black" w:hAnsi="Arial Black"/>
              <w:b/>
              <w:sz w:val="24"/>
              <w:szCs w:val="24"/>
            </w:rPr>
            <w:t xml:space="preserve">Albany Area </w:t>
          </w:r>
          <w:r w:rsidRPr="00F5675C">
            <w:rPr>
              <w:rFonts w:ascii="Arial Black" w:eastAsia="Arial Unicode MS" w:hAnsi="Arial Black" w:cs="Arial Unicode MS"/>
              <w:b/>
              <w:sz w:val="24"/>
              <w:szCs w:val="24"/>
            </w:rPr>
            <w:t xml:space="preserve">Metropolitan Planning Organization                     </w:t>
          </w:r>
        </w:p>
        <w:p w14:paraId="43E5B249" w14:textId="77777777" w:rsidR="00F5675C" w:rsidRPr="00F5675C" w:rsidRDefault="00F5675C" w:rsidP="00F5675C">
          <w:pPr>
            <w:jc w:val="both"/>
            <w:rPr>
              <w:rFonts w:ascii="Arial" w:hAnsi="Arial" w:cs="Arial"/>
              <w:sz w:val="15"/>
              <w:szCs w:val="15"/>
            </w:rPr>
          </w:pPr>
          <w:r w:rsidRPr="00F5675C">
            <w:rPr>
              <w:rFonts w:ascii="Arial" w:hAnsi="Arial" w:cs="Arial"/>
              <w:sz w:val="15"/>
              <w:szCs w:val="15"/>
            </w:rPr>
            <w:t xml:space="preserve">City of Albany </w:t>
          </w:r>
          <w:r w:rsidRPr="00F5675C">
            <w:rPr>
              <w:rFonts w:ascii="Arial" w:hAnsi="Arial" w:cs="Arial"/>
              <w:i/>
              <w:iCs/>
              <w:sz w:val="15"/>
              <w:szCs w:val="15"/>
            </w:rPr>
            <w:t xml:space="preserve">• </w:t>
          </w:r>
          <w:r w:rsidRPr="00F5675C">
            <w:rPr>
              <w:rFonts w:ascii="Arial" w:hAnsi="Arial" w:cs="Arial"/>
              <w:sz w:val="15"/>
              <w:szCs w:val="15"/>
            </w:rPr>
            <w:t xml:space="preserve">City of Jefferson </w:t>
          </w:r>
          <w:r w:rsidRPr="00F5675C">
            <w:rPr>
              <w:rFonts w:ascii="Arial" w:hAnsi="Arial" w:cs="Arial"/>
              <w:i/>
              <w:iCs/>
              <w:sz w:val="15"/>
              <w:szCs w:val="15"/>
            </w:rPr>
            <w:t xml:space="preserve">• </w:t>
          </w:r>
          <w:r w:rsidRPr="00F5675C">
            <w:rPr>
              <w:rFonts w:ascii="Arial" w:hAnsi="Arial" w:cs="Arial"/>
              <w:sz w:val="15"/>
              <w:szCs w:val="15"/>
            </w:rPr>
            <w:t xml:space="preserve">City of Millersburg </w:t>
          </w:r>
          <w:r w:rsidRPr="00F5675C">
            <w:rPr>
              <w:rFonts w:ascii="Arial" w:hAnsi="Arial" w:cs="Arial"/>
              <w:i/>
              <w:iCs/>
              <w:sz w:val="15"/>
              <w:szCs w:val="15"/>
            </w:rPr>
            <w:t xml:space="preserve">• </w:t>
          </w:r>
          <w:r w:rsidRPr="00F5675C">
            <w:rPr>
              <w:rFonts w:ascii="Arial" w:hAnsi="Arial" w:cs="Arial"/>
              <w:sz w:val="15"/>
              <w:szCs w:val="15"/>
            </w:rPr>
            <w:t>City of Tangent •</w:t>
          </w:r>
          <w:r w:rsidRPr="00F5675C">
            <w:rPr>
              <w:rFonts w:ascii="Arial" w:hAnsi="Arial" w:cs="Arial"/>
              <w:i/>
              <w:iCs/>
              <w:sz w:val="15"/>
              <w:szCs w:val="15"/>
            </w:rPr>
            <w:t xml:space="preserve"> </w:t>
          </w:r>
          <w:r w:rsidRPr="00F5675C">
            <w:rPr>
              <w:rFonts w:ascii="Arial" w:hAnsi="Arial" w:cs="Arial"/>
              <w:sz w:val="15"/>
              <w:szCs w:val="15"/>
            </w:rPr>
            <w:t xml:space="preserve">Linn County </w:t>
          </w:r>
          <w:r w:rsidRPr="00F5675C">
            <w:rPr>
              <w:rFonts w:ascii="Arial" w:hAnsi="Arial" w:cs="Arial"/>
              <w:i/>
              <w:iCs/>
              <w:sz w:val="15"/>
              <w:szCs w:val="15"/>
            </w:rPr>
            <w:t>•</w:t>
          </w:r>
          <w:r w:rsidRPr="00F5675C">
            <w:rPr>
              <w:rFonts w:ascii="Arial" w:hAnsi="Arial" w:cs="Arial"/>
              <w:sz w:val="15"/>
              <w:szCs w:val="15"/>
            </w:rPr>
            <w:t xml:space="preserve"> </w:t>
          </w:r>
        </w:p>
        <w:p w14:paraId="5DF58298" w14:textId="77777777" w:rsidR="00F5675C" w:rsidRPr="00F5675C" w:rsidRDefault="00F5675C" w:rsidP="00F5675C">
          <w:pPr>
            <w:jc w:val="both"/>
            <w:rPr>
              <w:rFonts w:ascii="Arial" w:hAnsi="Arial" w:cs="Arial"/>
              <w:sz w:val="15"/>
              <w:szCs w:val="15"/>
            </w:rPr>
          </w:pPr>
          <w:r w:rsidRPr="00F5675C">
            <w:rPr>
              <w:rFonts w:ascii="Arial" w:hAnsi="Arial" w:cs="Arial"/>
              <w:sz w:val="15"/>
              <w:szCs w:val="15"/>
            </w:rPr>
            <w:t xml:space="preserve">Benton County </w:t>
          </w:r>
          <w:r w:rsidRPr="00F5675C">
            <w:rPr>
              <w:rFonts w:ascii="Arial" w:hAnsi="Arial" w:cs="Arial"/>
              <w:i/>
              <w:iCs/>
              <w:sz w:val="15"/>
              <w:szCs w:val="15"/>
            </w:rPr>
            <w:t xml:space="preserve">• </w:t>
          </w:r>
          <w:r w:rsidRPr="00F5675C">
            <w:rPr>
              <w:rFonts w:ascii="Arial" w:hAnsi="Arial" w:cs="Arial"/>
              <w:sz w:val="15"/>
              <w:szCs w:val="15"/>
            </w:rPr>
            <w:t>Oregon Department of Transportation</w:t>
          </w:r>
        </w:p>
        <w:p w14:paraId="2E9FE686" w14:textId="77777777" w:rsidR="00FE020A" w:rsidRDefault="00FE020A" w:rsidP="0003026F">
          <w:pPr>
            <w:pBdr>
              <w:bottom w:val="single" w:sz="12" w:space="1" w:color="auto"/>
            </w:pBdr>
            <w:tabs>
              <w:tab w:val="center" w:pos="3603"/>
            </w:tabs>
          </w:pPr>
        </w:p>
      </w:tc>
      <w:tc>
        <w:tcPr>
          <w:tcW w:w="2657" w:type="dxa"/>
        </w:tcPr>
        <w:p w14:paraId="475B6C56" w14:textId="77777777" w:rsidR="00FE020A" w:rsidRDefault="00F5675C" w:rsidP="00FE020A">
          <w:pPr>
            <w:pStyle w:val="Header"/>
          </w:pPr>
          <w:r w:rsidRPr="00C162AC">
            <w:rPr>
              <w:rFonts w:ascii="Arial Black" w:hAnsi="Arial Black" w:cs="Arial"/>
              <w:noProof/>
              <w:color w:val="0829A5"/>
              <w:sz w:val="24"/>
              <w:szCs w:val="24"/>
            </w:rPr>
            <w:drawing>
              <wp:anchor distT="0" distB="0" distL="114300" distR="114300" simplePos="0" relativeHeight="251659264" behindDoc="1" locked="0" layoutInCell="1" allowOverlap="1" wp14:anchorId="5682479C" wp14:editId="5F01FCD1">
                <wp:simplePos x="0" y="0"/>
                <wp:positionH relativeFrom="margin">
                  <wp:posOffset>96255</wp:posOffset>
                </wp:positionH>
                <wp:positionV relativeFrom="margin">
                  <wp:posOffset>72024</wp:posOffset>
                </wp:positionV>
                <wp:extent cx="1224366" cy="1014473"/>
                <wp:effectExtent l="0" t="0" r="0" b="0"/>
                <wp:wrapNone/>
                <wp:docPr id="83634536" name="Picture 8363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age.designcrowd.com/design_img/682459/50166/50166_4575870_682459_image.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224366" cy="10144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C6929EA" w14:textId="77777777" w:rsidR="00FE020A" w:rsidRPr="00F5675C" w:rsidRDefault="00FE020A" w:rsidP="00037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DDF"/>
    <w:multiLevelType w:val="hybridMultilevel"/>
    <w:tmpl w:val="5742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5601"/>
    <w:multiLevelType w:val="hybridMultilevel"/>
    <w:tmpl w:val="D9B0D788"/>
    <w:lvl w:ilvl="0" w:tplc="0B7E44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60EB6"/>
    <w:multiLevelType w:val="hybridMultilevel"/>
    <w:tmpl w:val="324C1D54"/>
    <w:lvl w:ilvl="0" w:tplc="708C3B46">
      <w:start w:val="1"/>
      <w:numFmt w:val="bullet"/>
      <w:lvlText w:val="•"/>
      <w:lvlJc w:val="left"/>
      <w:pPr>
        <w:tabs>
          <w:tab w:val="num" w:pos="720"/>
        </w:tabs>
        <w:ind w:left="720" w:hanging="360"/>
      </w:pPr>
      <w:rPr>
        <w:rFonts w:ascii="Arial" w:hAnsi="Arial" w:hint="default"/>
      </w:rPr>
    </w:lvl>
    <w:lvl w:ilvl="1" w:tplc="49E0757C">
      <w:start w:val="1"/>
      <w:numFmt w:val="bullet"/>
      <w:lvlText w:val="•"/>
      <w:lvlJc w:val="left"/>
      <w:pPr>
        <w:tabs>
          <w:tab w:val="num" w:pos="1440"/>
        </w:tabs>
        <w:ind w:left="1440" w:hanging="360"/>
      </w:pPr>
      <w:rPr>
        <w:rFonts w:ascii="Arial" w:hAnsi="Arial" w:hint="default"/>
      </w:rPr>
    </w:lvl>
    <w:lvl w:ilvl="2" w:tplc="821267B6" w:tentative="1">
      <w:start w:val="1"/>
      <w:numFmt w:val="bullet"/>
      <w:lvlText w:val="•"/>
      <w:lvlJc w:val="left"/>
      <w:pPr>
        <w:tabs>
          <w:tab w:val="num" w:pos="2160"/>
        </w:tabs>
        <w:ind w:left="2160" w:hanging="360"/>
      </w:pPr>
      <w:rPr>
        <w:rFonts w:ascii="Arial" w:hAnsi="Arial" w:hint="default"/>
      </w:rPr>
    </w:lvl>
    <w:lvl w:ilvl="3" w:tplc="3CB454E2" w:tentative="1">
      <w:start w:val="1"/>
      <w:numFmt w:val="bullet"/>
      <w:lvlText w:val="•"/>
      <w:lvlJc w:val="left"/>
      <w:pPr>
        <w:tabs>
          <w:tab w:val="num" w:pos="2880"/>
        </w:tabs>
        <w:ind w:left="2880" w:hanging="360"/>
      </w:pPr>
      <w:rPr>
        <w:rFonts w:ascii="Arial" w:hAnsi="Arial" w:hint="default"/>
      </w:rPr>
    </w:lvl>
    <w:lvl w:ilvl="4" w:tplc="B5D4FDEE" w:tentative="1">
      <w:start w:val="1"/>
      <w:numFmt w:val="bullet"/>
      <w:lvlText w:val="•"/>
      <w:lvlJc w:val="left"/>
      <w:pPr>
        <w:tabs>
          <w:tab w:val="num" w:pos="3600"/>
        </w:tabs>
        <w:ind w:left="3600" w:hanging="360"/>
      </w:pPr>
      <w:rPr>
        <w:rFonts w:ascii="Arial" w:hAnsi="Arial" w:hint="default"/>
      </w:rPr>
    </w:lvl>
    <w:lvl w:ilvl="5" w:tplc="3F2CE572" w:tentative="1">
      <w:start w:val="1"/>
      <w:numFmt w:val="bullet"/>
      <w:lvlText w:val="•"/>
      <w:lvlJc w:val="left"/>
      <w:pPr>
        <w:tabs>
          <w:tab w:val="num" w:pos="4320"/>
        </w:tabs>
        <w:ind w:left="4320" w:hanging="360"/>
      </w:pPr>
      <w:rPr>
        <w:rFonts w:ascii="Arial" w:hAnsi="Arial" w:hint="default"/>
      </w:rPr>
    </w:lvl>
    <w:lvl w:ilvl="6" w:tplc="E9FC13FE" w:tentative="1">
      <w:start w:val="1"/>
      <w:numFmt w:val="bullet"/>
      <w:lvlText w:val="•"/>
      <w:lvlJc w:val="left"/>
      <w:pPr>
        <w:tabs>
          <w:tab w:val="num" w:pos="5040"/>
        </w:tabs>
        <w:ind w:left="5040" w:hanging="360"/>
      </w:pPr>
      <w:rPr>
        <w:rFonts w:ascii="Arial" w:hAnsi="Arial" w:hint="default"/>
      </w:rPr>
    </w:lvl>
    <w:lvl w:ilvl="7" w:tplc="766EDE50" w:tentative="1">
      <w:start w:val="1"/>
      <w:numFmt w:val="bullet"/>
      <w:lvlText w:val="•"/>
      <w:lvlJc w:val="left"/>
      <w:pPr>
        <w:tabs>
          <w:tab w:val="num" w:pos="5760"/>
        </w:tabs>
        <w:ind w:left="5760" w:hanging="360"/>
      </w:pPr>
      <w:rPr>
        <w:rFonts w:ascii="Arial" w:hAnsi="Arial" w:hint="default"/>
      </w:rPr>
    </w:lvl>
    <w:lvl w:ilvl="8" w:tplc="2B469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12224F"/>
    <w:multiLevelType w:val="hybridMultilevel"/>
    <w:tmpl w:val="CD2E11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88A14EC"/>
    <w:multiLevelType w:val="hybridMultilevel"/>
    <w:tmpl w:val="B32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83409"/>
    <w:multiLevelType w:val="hybridMultilevel"/>
    <w:tmpl w:val="F1C2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B24BD"/>
    <w:multiLevelType w:val="hybridMultilevel"/>
    <w:tmpl w:val="1B34F82A"/>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3D1ACD"/>
    <w:multiLevelType w:val="hybridMultilevel"/>
    <w:tmpl w:val="CA7A5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015AC"/>
    <w:multiLevelType w:val="hybridMultilevel"/>
    <w:tmpl w:val="FD5AF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6E026D"/>
    <w:multiLevelType w:val="hybridMultilevel"/>
    <w:tmpl w:val="9F7CC332"/>
    <w:lvl w:ilvl="0" w:tplc="04090001">
      <w:start w:val="1"/>
      <w:numFmt w:val="bullet"/>
      <w:lvlText w:val=""/>
      <w:lvlJc w:val="left"/>
      <w:rPr>
        <w:rFonts w:ascii="Symbol" w:hAnsi="Symbol" w:hint="default"/>
      </w:rPr>
    </w:lvl>
    <w:lvl w:ilvl="1" w:tplc="04090019">
      <w:start w:val="1"/>
      <w:numFmt w:val="lowerLetter"/>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17534B"/>
    <w:multiLevelType w:val="hybridMultilevel"/>
    <w:tmpl w:val="72C0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61C0A"/>
    <w:multiLevelType w:val="hybridMultilevel"/>
    <w:tmpl w:val="B4C2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E7A28"/>
    <w:multiLevelType w:val="hybridMultilevel"/>
    <w:tmpl w:val="673C0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63C56"/>
    <w:multiLevelType w:val="hybridMultilevel"/>
    <w:tmpl w:val="9174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83C1F"/>
    <w:multiLevelType w:val="hybridMultilevel"/>
    <w:tmpl w:val="3042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E03C9"/>
    <w:multiLevelType w:val="hybridMultilevel"/>
    <w:tmpl w:val="B080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F0945"/>
    <w:multiLevelType w:val="hybridMultilevel"/>
    <w:tmpl w:val="98D0DECC"/>
    <w:lvl w:ilvl="0" w:tplc="04090001">
      <w:start w:val="1"/>
      <w:numFmt w:val="bullet"/>
      <w:lvlText w:val=""/>
      <w:lvlJc w:val="left"/>
      <w:rPr>
        <w:rFonts w:ascii="Symbol" w:hAnsi="Symbol" w:hint="default"/>
      </w:rPr>
    </w:lvl>
    <w:lvl w:ilvl="1" w:tplc="04090019">
      <w:start w:val="1"/>
      <w:numFmt w:val="lowerLetter"/>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B96915"/>
    <w:multiLevelType w:val="hybridMultilevel"/>
    <w:tmpl w:val="0B6C8BFC"/>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5D80A43"/>
    <w:multiLevelType w:val="hybridMultilevel"/>
    <w:tmpl w:val="DCB4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7126C"/>
    <w:multiLevelType w:val="hybridMultilevel"/>
    <w:tmpl w:val="C556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76648"/>
    <w:multiLevelType w:val="hybridMultilevel"/>
    <w:tmpl w:val="275E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32FAF"/>
    <w:multiLevelType w:val="hybridMultilevel"/>
    <w:tmpl w:val="35C8AA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627AF"/>
    <w:multiLevelType w:val="hybridMultilevel"/>
    <w:tmpl w:val="2734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C5B28"/>
    <w:multiLevelType w:val="hybridMultilevel"/>
    <w:tmpl w:val="9D16C5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25B5C18"/>
    <w:multiLevelType w:val="hybridMultilevel"/>
    <w:tmpl w:val="9022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F7FA7"/>
    <w:multiLevelType w:val="hybridMultilevel"/>
    <w:tmpl w:val="F0BA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73FA0"/>
    <w:multiLevelType w:val="hybridMultilevel"/>
    <w:tmpl w:val="4622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30F1B"/>
    <w:multiLevelType w:val="hybridMultilevel"/>
    <w:tmpl w:val="6A12C1FE"/>
    <w:lvl w:ilvl="0" w:tplc="04090001">
      <w:start w:val="1"/>
      <w:numFmt w:val="bullet"/>
      <w:lvlText w:val=""/>
      <w:lvlJc w:val="left"/>
      <w:rPr>
        <w:rFonts w:ascii="Symbol" w:hAnsi="Symbol" w:hint="default"/>
      </w:rPr>
    </w:lvl>
    <w:lvl w:ilvl="1" w:tplc="04090017">
      <w:start w:val="1"/>
      <w:numFmt w:val="lowerLetter"/>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98B0B54"/>
    <w:multiLevelType w:val="hybridMultilevel"/>
    <w:tmpl w:val="99F8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105A8"/>
    <w:multiLevelType w:val="hybridMultilevel"/>
    <w:tmpl w:val="548A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90542"/>
    <w:multiLevelType w:val="hybridMultilevel"/>
    <w:tmpl w:val="CB4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777772">
    <w:abstractNumId w:val="10"/>
  </w:num>
  <w:num w:numId="2" w16cid:durableId="1845898278">
    <w:abstractNumId w:val="7"/>
  </w:num>
  <w:num w:numId="3" w16cid:durableId="1010065340">
    <w:abstractNumId w:val="1"/>
  </w:num>
  <w:num w:numId="4" w16cid:durableId="1361933773">
    <w:abstractNumId w:val="13"/>
  </w:num>
  <w:num w:numId="5" w16cid:durableId="103428398">
    <w:abstractNumId w:val="0"/>
  </w:num>
  <w:num w:numId="6" w16cid:durableId="1204489645">
    <w:abstractNumId w:val="12"/>
  </w:num>
  <w:num w:numId="7" w16cid:durableId="646009395">
    <w:abstractNumId w:val="21"/>
  </w:num>
  <w:num w:numId="8" w16cid:durableId="266888268">
    <w:abstractNumId w:val="2"/>
  </w:num>
  <w:num w:numId="9" w16cid:durableId="199243785">
    <w:abstractNumId w:val="4"/>
  </w:num>
  <w:num w:numId="10" w16cid:durableId="292949017">
    <w:abstractNumId w:val="8"/>
  </w:num>
  <w:num w:numId="11" w16cid:durableId="1701514131">
    <w:abstractNumId w:val="18"/>
  </w:num>
  <w:num w:numId="12" w16cid:durableId="743139719">
    <w:abstractNumId w:val="23"/>
  </w:num>
  <w:num w:numId="13" w16cid:durableId="707990409">
    <w:abstractNumId w:val="15"/>
  </w:num>
  <w:num w:numId="14" w16cid:durableId="1386834972">
    <w:abstractNumId w:val="28"/>
  </w:num>
  <w:num w:numId="15" w16cid:durableId="1826361816">
    <w:abstractNumId w:val="6"/>
  </w:num>
  <w:num w:numId="16" w16cid:durableId="58022837">
    <w:abstractNumId w:val="17"/>
  </w:num>
  <w:num w:numId="17" w16cid:durableId="924412893">
    <w:abstractNumId w:val="27"/>
  </w:num>
  <w:num w:numId="18" w16cid:durableId="80226949">
    <w:abstractNumId w:val="16"/>
  </w:num>
  <w:num w:numId="19" w16cid:durableId="408768337">
    <w:abstractNumId w:val="9"/>
  </w:num>
  <w:num w:numId="20" w16cid:durableId="1594318624">
    <w:abstractNumId w:val="11"/>
  </w:num>
  <w:num w:numId="21" w16cid:durableId="1549027910">
    <w:abstractNumId w:val="3"/>
  </w:num>
  <w:num w:numId="22" w16cid:durableId="602570333">
    <w:abstractNumId w:val="24"/>
  </w:num>
  <w:num w:numId="23" w16cid:durableId="1563980923">
    <w:abstractNumId w:val="25"/>
  </w:num>
  <w:num w:numId="24" w16cid:durableId="1795829467">
    <w:abstractNumId w:val="5"/>
  </w:num>
  <w:num w:numId="25" w16cid:durableId="672297586">
    <w:abstractNumId w:val="30"/>
  </w:num>
  <w:num w:numId="26" w16cid:durableId="986007732">
    <w:abstractNumId w:val="14"/>
  </w:num>
  <w:num w:numId="27" w16cid:durableId="864245305">
    <w:abstractNumId w:val="22"/>
  </w:num>
  <w:num w:numId="28" w16cid:durableId="1178302092">
    <w:abstractNumId w:val="26"/>
  </w:num>
  <w:num w:numId="29" w16cid:durableId="894855698">
    <w:abstractNumId w:val="20"/>
  </w:num>
  <w:num w:numId="30" w16cid:durableId="9066258">
    <w:abstractNumId w:val="29"/>
  </w:num>
  <w:num w:numId="31" w16cid:durableId="1556158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20A"/>
    <w:rsid w:val="00003866"/>
    <w:rsid w:val="0003026F"/>
    <w:rsid w:val="0003204B"/>
    <w:rsid w:val="0003269E"/>
    <w:rsid w:val="000371D7"/>
    <w:rsid w:val="00046B8C"/>
    <w:rsid w:val="000716F3"/>
    <w:rsid w:val="00083B7B"/>
    <w:rsid w:val="000A1681"/>
    <w:rsid w:val="000B0A93"/>
    <w:rsid w:val="000B4F16"/>
    <w:rsid w:val="000C5D3D"/>
    <w:rsid w:val="001015C2"/>
    <w:rsid w:val="00101B08"/>
    <w:rsid w:val="00110D03"/>
    <w:rsid w:val="00112BC1"/>
    <w:rsid w:val="00137FB1"/>
    <w:rsid w:val="0014328D"/>
    <w:rsid w:val="001879DA"/>
    <w:rsid w:val="00187A73"/>
    <w:rsid w:val="001C081A"/>
    <w:rsid w:val="001C0F29"/>
    <w:rsid w:val="001D0000"/>
    <w:rsid w:val="001E2EF1"/>
    <w:rsid w:val="002161FE"/>
    <w:rsid w:val="002413B4"/>
    <w:rsid w:val="002961AD"/>
    <w:rsid w:val="002A490C"/>
    <w:rsid w:val="002A6C79"/>
    <w:rsid w:val="002E3036"/>
    <w:rsid w:val="003305AC"/>
    <w:rsid w:val="003A4577"/>
    <w:rsid w:val="003C0082"/>
    <w:rsid w:val="003D2951"/>
    <w:rsid w:val="003D3D56"/>
    <w:rsid w:val="003E75A8"/>
    <w:rsid w:val="003F67B8"/>
    <w:rsid w:val="004025B7"/>
    <w:rsid w:val="00413142"/>
    <w:rsid w:val="00437104"/>
    <w:rsid w:val="00454772"/>
    <w:rsid w:val="00457344"/>
    <w:rsid w:val="00462833"/>
    <w:rsid w:val="00467FA0"/>
    <w:rsid w:val="004711DC"/>
    <w:rsid w:val="004803DE"/>
    <w:rsid w:val="00482F29"/>
    <w:rsid w:val="004A4C24"/>
    <w:rsid w:val="004E2B3D"/>
    <w:rsid w:val="00510711"/>
    <w:rsid w:val="00524DA3"/>
    <w:rsid w:val="00532369"/>
    <w:rsid w:val="005349A7"/>
    <w:rsid w:val="00536A0D"/>
    <w:rsid w:val="00536E83"/>
    <w:rsid w:val="00563B73"/>
    <w:rsid w:val="00565C1F"/>
    <w:rsid w:val="00593FE7"/>
    <w:rsid w:val="005D4002"/>
    <w:rsid w:val="006108C1"/>
    <w:rsid w:val="00664986"/>
    <w:rsid w:val="00670A0C"/>
    <w:rsid w:val="006D36A8"/>
    <w:rsid w:val="006D4EE9"/>
    <w:rsid w:val="007120E0"/>
    <w:rsid w:val="00713F55"/>
    <w:rsid w:val="00752A06"/>
    <w:rsid w:val="0076565E"/>
    <w:rsid w:val="007A3DE2"/>
    <w:rsid w:val="007C798C"/>
    <w:rsid w:val="007D28AD"/>
    <w:rsid w:val="007D7D2B"/>
    <w:rsid w:val="007E1FFE"/>
    <w:rsid w:val="00804DB7"/>
    <w:rsid w:val="00833A34"/>
    <w:rsid w:val="00847B96"/>
    <w:rsid w:val="0085336F"/>
    <w:rsid w:val="00857A08"/>
    <w:rsid w:val="00861C60"/>
    <w:rsid w:val="0086275D"/>
    <w:rsid w:val="00873900"/>
    <w:rsid w:val="00896EAE"/>
    <w:rsid w:val="008B2EDB"/>
    <w:rsid w:val="008C2B2D"/>
    <w:rsid w:val="008D1BC4"/>
    <w:rsid w:val="008E1D14"/>
    <w:rsid w:val="00921AC8"/>
    <w:rsid w:val="0092405A"/>
    <w:rsid w:val="00924451"/>
    <w:rsid w:val="009715B8"/>
    <w:rsid w:val="009C02A9"/>
    <w:rsid w:val="009C2E24"/>
    <w:rsid w:val="009C6A95"/>
    <w:rsid w:val="009D3459"/>
    <w:rsid w:val="00A02680"/>
    <w:rsid w:val="00A26758"/>
    <w:rsid w:val="00A33B53"/>
    <w:rsid w:val="00A5040E"/>
    <w:rsid w:val="00A51E6A"/>
    <w:rsid w:val="00AB123B"/>
    <w:rsid w:val="00AB29EB"/>
    <w:rsid w:val="00AC0371"/>
    <w:rsid w:val="00B24A80"/>
    <w:rsid w:val="00B26704"/>
    <w:rsid w:val="00B37F2D"/>
    <w:rsid w:val="00B57372"/>
    <w:rsid w:val="00B65851"/>
    <w:rsid w:val="00B72E59"/>
    <w:rsid w:val="00B74F60"/>
    <w:rsid w:val="00B81681"/>
    <w:rsid w:val="00B81B29"/>
    <w:rsid w:val="00BA1136"/>
    <w:rsid w:val="00BA5734"/>
    <w:rsid w:val="00BB0CD1"/>
    <w:rsid w:val="00BD1AE3"/>
    <w:rsid w:val="00BE733C"/>
    <w:rsid w:val="00C32629"/>
    <w:rsid w:val="00C46B45"/>
    <w:rsid w:val="00C65E00"/>
    <w:rsid w:val="00C65EEE"/>
    <w:rsid w:val="00C77A91"/>
    <w:rsid w:val="00C83408"/>
    <w:rsid w:val="00C90676"/>
    <w:rsid w:val="00CE0F47"/>
    <w:rsid w:val="00CF14EB"/>
    <w:rsid w:val="00D2467A"/>
    <w:rsid w:val="00D27564"/>
    <w:rsid w:val="00D32602"/>
    <w:rsid w:val="00D54D67"/>
    <w:rsid w:val="00D633BC"/>
    <w:rsid w:val="00D7058F"/>
    <w:rsid w:val="00DB0DE9"/>
    <w:rsid w:val="00DB3D8D"/>
    <w:rsid w:val="00DD0419"/>
    <w:rsid w:val="00DE25F2"/>
    <w:rsid w:val="00E15DC4"/>
    <w:rsid w:val="00E20F0A"/>
    <w:rsid w:val="00E24AC0"/>
    <w:rsid w:val="00E56D33"/>
    <w:rsid w:val="00EA2FE3"/>
    <w:rsid w:val="00EB2DF0"/>
    <w:rsid w:val="00ED650D"/>
    <w:rsid w:val="00EE1FEA"/>
    <w:rsid w:val="00EE7DC9"/>
    <w:rsid w:val="00F06A7B"/>
    <w:rsid w:val="00F22C6D"/>
    <w:rsid w:val="00F23464"/>
    <w:rsid w:val="00F339FE"/>
    <w:rsid w:val="00F40986"/>
    <w:rsid w:val="00F443AC"/>
    <w:rsid w:val="00F44F13"/>
    <w:rsid w:val="00F5675C"/>
    <w:rsid w:val="00FA1EAC"/>
    <w:rsid w:val="00FB5525"/>
    <w:rsid w:val="00FE020A"/>
    <w:rsid w:val="00FE58D3"/>
    <w:rsid w:val="00FF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EA57A3"/>
  <w15:chartTrackingRefBased/>
  <w15:docId w15:val="{A75E760F-28FB-4E08-8A17-14F8DD5B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FE020A"/>
    <w:pPr>
      <w:keepNext/>
      <w:spacing w:after="0" w:line="240" w:lineRule="auto"/>
      <w:outlineLvl w:val="7"/>
    </w:pPr>
    <w:rPr>
      <w:rFonts w:ascii="Atlanta" w:eastAsia="Times New Roman" w:hAnsi="Atlanta" w:cs="Times New Roman"/>
      <w:b/>
      <w:bCs/>
      <w:color w:val="000000" w:themeColor="text1"/>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0A"/>
  </w:style>
  <w:style w:type="paragraph" w:styleId="Footer">
    <w:name w:val="footer"/>
    <w:basedOn w:val="Normal"/>
    <w:link w:val="FooterChar"/>
    <w:unhideWhenUsed/>
    <w:rsid w:val="00FE0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0A"/>
  </w:style>
  <w:style w:type="character" w:customStyle="1" w:styleId="Heading8Char">
    <w:name w:val="Heading 8 Char"/>
    <w:basedOn w:val="DefaultParagraphFont"/>
    <w:link w:val="Heading8"/>
    <w:rsid w:val="00FE020A"/>
    <w:rPr>
      <w:rFonts w:ascii="Atlanta" w:eastAsia="Times New Roman" w:hAnsi="Atlanta" w:cs="Times New Roman"/>
      <w:b/>
      <w:bCs/>
      <w:color w:val="000000" w:themeColor="text1"/>
      <w:sz w:val="52"/>
      <w:szCs w:val="24"/>
    </w:rPr>
  </w:style>
  <w:style w:type="table" w:styleId="TableGrid">
    <w:name w:val="Table Grid"/>
    <w:basedOn w:val="TableNormal"/>
    <w:uiPriority w:val="39"/>
    <w:rsid w:val="00FE02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020A"/>
    <w:rPr>
      <w:color w:val="0000FF"/>
      <w:u w:val="single"/>
    </w:rPr>
  </w:style>
  <w:style w:type="paragraph" w:styleId="ListParagraph">
    <w:name w:val="List Paragraph"/>
    <w:basedOn w:val="Normal"/>
    <w:uiPriority w:val="34"/>
    <w:qFormat/>
    <w:rsid w:val="00FE020A"/>
    <w:pPr>
      <w:ind w:left="720"/>
      <w:contextualSpacing/>
    </w:pPr>
  </w:style>
  <w:style w:type="paragraph" w:customStyle="1" w:styleId="Default">
    <w:name w:val="Default"/>
    <w:rsid w:val="000371D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47B9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90676"/>
    <w:rPr>
      <w:sz w:val="16"/>
      <w:szCs w:val="16"/>
    </w:rPr>
  </w:style>
  <w:style w:type="paragraph" w:styleId="CommentText">
    <w:name w:val="annotation text"/>
    <w:basedOn w:val="Normal"/>
    <w:link w:val="CommentTextChar"/>
    <w:uiPriority w:val="99"/>
    <w:semiHidden/>
    <w:unhideWhenUsed/>
    <w:rsid w:val="00C90676"/>
    <w:pPr>
      <w:spacing w:line="240" w:lineRule="auto"/>
    </w:pPr>
    <w:rPr>
      <w:sz w:val="20"/>
      <w:szCs w:val="20"/>
    </w:rPr>
  </w:style>
  <w:style w:type="character" w:customStyle="1" w:styleId="CommentTextChar">
    <w:name w:val="Comment Text Char"/>
    <w:basedOn w:val="DefaultParagraphFont"/>
    <w:link w:val="CommentText"/>
    <w:uiPriority w:val="99"/>
    <w:semiHidden/>
    <w:rsid w:val="00C90676"/>
    <w:rPr>
      <w:sz w:val="20"/>
      <w:szCs w:val="20"/>
    </w:rPr>
  </w:style>
  <w:style w:type="paragraph" w:styleId="CommentSubject">
    <w:name w:val="annotation subject"/>
    <w:basedOn w:val="CommentText"/>
    <w:next w:val="CommentText"/>
    <w:link w:val="CommentSubjectChar"/>
    <w:uiPriority w:val="99"/>
    <w:semiHidden/>
    <w:unhideWhenUsed/>
    <w:rsid w:val="00C90676"/>
    <w:rPr>
      <w:b/>
      <w:bCs/>
    </w:rPr>
  </w:style>
  <w:style w:type="character" w:customStyle="1" w:styleId="CommentSubjectChar">
    <w:name w:val="Comment Subject Char"/>
    <w:basedOn w:val="CommentTextChar"/>
    <w:link w:val="CommentSubject"/>
    <w:uiPriority w:val="99"/>
    <w:semiHidden/>
    <w:rsid w:val="00C90676"/>
    <w:rPr>
      <w:b/>
      <w:bCs/>
      <w:sz w:val="20"/>
      <w:szCs w:val="20"/>
    </w:rPr>
  </w:style>
  <w:style w:type="paragraph" w:styleId="BalloonText">
    <w:name w:val="Balloon Text"/>
    <w:basedOn w:val="Normal"/>
    <w:link w:val="BalloonTextChar"/>
    <w:uiPriority w:val="99"/>
    <w:semiHidden/>
    <w:unhideWhenUsed/>
    <w:rsid w:val="00C9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676"/>
    <w:rPr>
      <w:rFonts w:ascii="Segoe UI" w:hAnsi="Segoe UI" w:cs="Segoe UI"/>
      <w:sz w:val="18"/>
      <w:szCs w:val="18"/>
    </w:rPr>
  </w:style>
  <w:style w:type="character" w:styleId="FollowedHyperlink">
    <w:name w:val="FollowedHyperlink"/>
    <w:basedOn w:val="DefaultParagraphFont"/>
    <w:uiPriority w:val="99"/>
    <w:semiHidden/>
    <w:unhideWhenUsed/>
    <w:rsid w:val="001D00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212">
      <w:bodyDiv w:val="1"/>
      <w:marLeft w:val="0"/>
      <w:marRight w:val="0"/>
      <w:marTop w:val="0"/>
      <w:marBottom w:val="0"/>
      <w:divBdr>
        <w:top w:val="none" w:sz="0" w:space="0" w:color="auto"/>
        <w:left w:val="none" w:sz="0" w:space="0" w:color="auto"/>
        <w:bottom w:val="none" w:sz="0" w:space="0" w:color="auto"/>
        <w:right w:val="none" w:sz="0" w:space="0" w:color="auto"/>
      </w:divBdr>
    </w:div>
    <w:div w:id="100419497">
      <w:bodyDiv w:val="1"/>
      <w:marLeft w:val="0"/>
      <w:marRight w:val="0"/>
      <w:marTop w:val="0"/>
      <w:marBottom w:val="0"/>
      <w:divBdr>
        <w:top w:val="none" w:sz="0" w:space="0" w:color="auto"/>
        <w:left w:val="none" w:sz="0" w:space="0" w:color="auto"/>
        <w:bottom w:val="none" w:sz="0" w:space="0" w:color="auto"/>
        <w:right w:val="none" w:sz="0" w:space="0" w:color="auto"/>
      </w:divBdr>
    </w:div>
    <w:div w:id="152993064">
      <w:bodyDiv w:val="1"/>
      <w:marLeft w:val="0"/>
      <w:marRight w:val="0"/>
      <w:marTop w:val="0"/>
      <w:marBottom w:val="0"/>
      <w:divBdr>
        <w:top w:val="none" w:sz="0" w:space="0" w:color="auto"/>
        <w:left w:val="none" w:sz="0" w:space="0" w:color="auto"/>
        <w:bottom w:val="none" w:sz="0" w:space="0" w:color="auto"/>
        <w:right w:val="none" w:sz="0" w:space="0" w:color="auto"/>
      </w:divBdr>
    </w:div>
    <w:div w:id="258563364">
      <w:bodyDiv w:val="1"/>
      <w:marLeft w:val="0"/>
      <w:marRight w:val="0"/>
      <w:marTop w:val="0"/>
      <w:marBottom w:val="0"/>
      <w:divBdr>
        <w:top w:val="none" w:sz="0" w:space="0" w:color="auto"/>
        <w:left w:val="none" w:sz="0" w:space="0" w:color="auto"/>
        <w:bottom w:val="none" w:sz="0" w:space="0" w:color="auto"/>
        <w:right w:val="none" w:sz="0" w:space="0" w:color="auto"/>
      </w:divBdr>
    </w:div>
    <w:div w:id="821970615">
      <w:bodyDiv w:val="1"/>
      <w:marLeft w:val="0"/>
      <w:marRight w:val="0"/>
      <w:marTop w:val="0"/>
      <w:marBottom w:val="0"/>
      <w:divBdr>
        <w:top w:val="none" w:sz="0" w:space="0" w:color="auto"/>
        <w:left w:val="none" w:sz="0" w:space="0" w:color="auto"/>
        <w:bottom w:val="none" w:sz="0" w:space="0" w:color="auto"/>
        <w:right w:val="none" w:sz="0" w:space="0" w:color="auto"/>
      </w:divBdr>
    </w:div>
    <w:div w:id="862092043">
      <w:bodyDiv w:val="1"/>
      <w:marLeft w:val="0"/>
      <w:marRight w:val="0"/>
      <w:marTop w:val="0"/>
      <w:marBottom w:val="0"/>
      <w:divBdr>
        <w:top w:val="none" w:sz="0" w:space="0" w:color="auto"/>
        <w:left w:val="none" w:sz="0" w:space="0" w:color="auto"/>
        <w:bottom w:val="none" w:sz="0" w:space="0" w:color="auto"/>
        <w:right w:val="none" w:sz="0" w:space="0" w:color="auto"/>
      </w:divBdr>
      <w:divsChild>
        <w:div w:id="1642079669">
          <w:marLeft w:val="1080"/>
          <w:marRight w:val="0"/>
          <w:marTop w:val="100"/>
          <w:marBottom w:val="0"/>
          <w:divBdr>
            <w:top w:val="none" w:sz="0" w:space="0" w:color="auto"/>
            <w:left w:val="none" w:sz="0" w:space="0" w:color="auto"/>
            <w:bottom w:val="none" w:sz="0" w:space="0" w:color="auto"/>
            <w:right w:val="none" w:sz="0" w:space="0" w:color="auto"/>
          </w:divBdr>
        </w:div>
        <w:div w:id="362825594">
          <w:marLeft w:val="1080"/>
          <w:marRight w:val="0"/>
          <w:marTop w:val="100"/>
          <w:marBottom w:val="0"/>
          <w:divBdr>
            <w:top w:val="none" w:sz="0" w:space="0" w:color="auto"/>
            <w:left w:val="none" w:sz="0" w:space="0" w:color="auto"/>
            <w:bottom w:val="none" w:sz="0" w:space="0" w:color="auto"/>
            <w:right w:val="none" w:sz="0" w:space="0" w:color="auto"/>
          </w:divBdr>
        </w:div>
      </w:divsChild>
    </w:div>
    <w:div w:id="1286346042">
      <w:bodyDiv w:val="1"/>
      <w:marLeft w:val="0"/>
      <w:marRight w:val="0"/>
      <w:marTop w:val="0"/>
      <w:marBottom w:val="0"/>
      <w:divBdr>
        <w:top w:val="none" w:sz="0" w:space="0" w:color="auto"/>
        <w:left w:val="none" w:sz="0" w:space="0" w:color="auto"/>
        <w:bottom w:val="none" w:sz="0" w:space="0" w:color="auto"/>
        <w:right w:val="none" w:sz="0" w:space="0" w:color="auto"/>
      </w:divBdr>
    </w:div>
    <w:div w:id="1477142214">
      <w:bodyDiv w:val="1"/>
      <w:marLeft w:val="0"/>
      <w:marRight w:val="0"/>
      <w:marTop w:val="0"/>
      <w:marBottom w:val="0"/>
      <w:divBdr>
        <w:top w:val="none" w:sz="0" w:space="0" w:color="auto"/>
        <w:left w:val="none" w:sz="0" w:space="0" w:color="auto"/>
        <w:bottom w:val="none" w:sz="0" w:space="0" w:color="auto"/>
        <w:right w:val="none" w:sz="0" w:space="0" w:color="auto"/>
      </w:divBdr>
    </w:div>
    <w:div w:id="19273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cwcog.org/transportation/aampo/aampo-plans-progr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OCWCOG</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Nichols</dc:creator>
  <cp:keywords/>
  <dc:description/>
  <cp:lastModifiedBy>Ashlyn Muzechenko</cp:lastModifiedBy>
  <cp:revision>2</cp:revision>
  <dcterms:created xsi:type="dcterms:W3CDTF">2025-03-14T01:14:00Z</dcterms:created>
  <dcterms:modified xsi:type="dcterms:W3CDTF">2025-03-14T01:14:00Z</dcterms:modified>
</cp:coreProperties>
</file>